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i/>
          <w:sz w:val="36"/>
          <w:szCs w:val="36"/>
        </w:rPr>
        <w:id w:val="9997560"/>
        <w:docPartObj>
          <w:docPartGallery w:val="Cover Pages"/>
          <w:docPartUnique/>
        </w:docPartObj>
      </w:sdtPr>
      <w:sdtEndPr>
        <w:rPr>
          <w:rFonts w:asciiTheme="minorHAnsi" w:eastAsiaTheme="minorHAnsi" w:hAnsiTheme="minorHAnsi" w:cstheme="minorBidi"/>
          <w:i w:val="0"/>
          <w:sz w:val="22"/>
          <w:szCs w:val="2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894"/>
          </w:tblGrid>
          <w:tr w:rsidR="00822155" w:rsidTr="004C7B66">
            <w:sdt>
              <w:sdtPr>
                <w:rPr>
                  <w:rFonts w:asciiTheme="majorHAnsi" w:eastAsiaTheme="majorEastAsia" w:hAnsiTheme="majorHAnsi" w:cstheme="majorBidi"/>
                  <w:i/>
                  <w:sz w:val="36"/>
                  <w:szCs w:val="36"/>
                </w:rPr>
                <w:alias w:val="Société"/>
                <w:id w:val="13406915"/>
                <w:dataBinding w:prefixMappings="xmlns:ns0='http://schemas.openxmlformats.org/officeDocument/2006/extended-properties'" w:xpath="/ns0:Properties[1]/ns0:Company[1]" w:storeItemID="{6668398D-A668-4E3E-A5EB-62B293D839F1}"/>
                <w:text/>
              </w:sdtPr>
              <w:sdtContent>
                <w:tc>
                  <w:tcPr>
                    <w:tcW w:w="7442" w:type="dxa"/>
                    <w:tcMar>
                      <w:top w:w="216" w:type="dxa"/>
                      <w:left w:w="115" w:type="dxa"/>
                      <w:bottom w:w="216" w:type="dxa"/>
                      <w:right w:w="115" w:type="dxa"/>
                    </w:tcMar>
                  </w:tcPr>
                  <w:p w:rsidR="00822155" w:rsidRPr="004C7B66" w:rsidRDefault="00822155" w:rsidP="00822155">
                    <w:pPr>
                      <w:pStyle w:val="Sansinterligne"/>
                      <w:rPr>
                        <w:rFonts w:asciiTheme="majorHAnsi" w:eastAsiaTheme="majorEastAsia" w:hAnsiTheme="majorHAnsi" w:cstheme="majorBidi"/>
                        <w:i/>
                        <w:sz w:val="36"/>
                        <w:szCs w:val="36"/>
                      </w:rPr>
                    </w:pPr>
                    <w:r w:rsidRPr="004C7B66">
                      <w:rPr>
                        <w:rFonts w:asciiTheme="majorHAnsi" w:eastAsiaTheme="majorEastAsia" w:hAnsiTheme="majorHAnsi" w:cstheme="majorBidi"/>
                        <w:i/>
                        <w:sz w:val="36"/>
                        <w:szCs w:val="36"/>
                      </w:rPr>
                      <w:t>CENTRE DE GESTION DE LA SOMME</w:t>
                    </w:r>
                  </w:p>
                </w:tc>
              </w:sdtContent>
            </w:sdt>
          </w:tr>
          <w:tr w:rsidR="00822155" w:rsidTr="004C7B66">
            <w:tc>
              <w:tcPr>
                <w:tcW w:w="7442" w:type="dxa"/>
              </w:tcPr>
              <w:sdt>
                <w:sdtPr>
                  <w:rPr>
                    <w:rFonts w:asciiTheme="majorHAnsi" w:eastAsiaTheme="majorEastAsia" w:hAnsiTheme="majorHAnsi" w:cstheme="majorBidi"/>
                    <w:color w:val="365F91" w:themeColor="accent1" w:themeShade="BF"/>
                    <w:sz w:val="80"/>
                    <w:szCs w:val="80"/>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822155" w:rsidRDefault="002643A8" w:rsidP="002643A8">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365F91" w:themeColor="accent1" w:themeShade="BF"/>
                        <w:sz w:val="80"/>
                        <w:szCs w:val="80"/>
                      </w:rPr>
                      <w:t xml:space="preserve">COMITE TECHNIQUE </w:t>
                    </w:r>
                    <w:r w:rsidR="00F3484F">
                      <w:rPr>
                        <w:rFonts w:asciiTheme="majorHAnsi" w:eastAsiaTheme="majorEastAsia" w:hAnsiTheme="majorHAnsi" w:cstheme="majorBidi"/>
                        <w:color w:val="365F91" w:themeColor="accent1" w:themeShade="BF"/>
                        <w:sz w:val="80"/>
                        <w:szCs w:val="80"/>
                      </w:rPr>
                      <w:t>: FONCTIONNEMENT ET COMPETENCES</w:t>
                    </w:r>
                  </w:p>
                </w:sdtContent>
              </w:sdt>
            </w:tc>
          </w:tr>
          <w:tr w:rsidR="00822155" w:rsidTr="004C7B66">
            <w:sdt>
              <w:sdtPr>
                <w:rPr>
                  <w:rFonts w:asciiTheme="majorHAnsi" w:eastAsiaTheme="majorEastAsia" w:hAnsiTheme="majorHAnsi" w:cstheme="majorBidi"/>
                  <w:sz w:val="72"/>
                  <w:szCs w:val="72"/>
                  <w:u w:val="single"/>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7442" w:type="dxa"/>
                    <w:tcMar>
                      <w:top w:w="216" w:type="dxa"/>
                      <w:left w:w="115" w:type="dxa"/>
                      <w:bottom w:w="216" w:type="dxa"/>
                      <w:right w:w="115" w:type="dxa"/>
                    </w:tcMar>
                  </w:tcPr>
                  <w:p w:rsidR="00822155" w:rsidRDefault="004C7B66" w:rsidP="004C7B66">
                    <w:pPr>
                      <w:pStyle w:val="Sansinterligne"/>
                      <w:rPr>
                        <w:rFonts w:asciiTheme="majorHAnsi" w:eastAsiaTheme="majorEastAsia" w:hAnsiTheme="majorHAnsi" w:cstheme="majorBidi"/>
                      </w:rPr>
                    </w:pPr>
                    <w:r w:rsidRPr="004C7B66">
                      <w:rPr>
                        <w:rFonts w:asciiTheme="majorHAnsi" w:eastAsiaTheme="majorEastAsia" w:hAnsiTheme="majorHAnsi" w:cstheme="majorBidi"/>
                        <w:sz w:val="72"/>
                        <w:szCs w:val="72"/>
                        <w:u w:val="single"/>
                      </w:rPr>
                      <w:t>GUIDE</w:t>
                    </w:r>
                  </w:p>
                </w:tc>
              </w:sdtContent>
            </w:sdt>
          </w:tr>
        </w:tbl>
        <w:p w:rsidR="004C7B66" w:rsidRPr="00B12EC1" w:rsidRDefault="004C7B66" w:rsidP="004C7B66">
          <w:pPr>
            <w:spacing w:after="0"/>
            <w:jc w:val="right"/>
            <w:rPr>
              <w:rFonts w:ascii="Arial" w:hAnsi="Arial" w:cs="Aharoni"/>
              <w:b/>
              <w:color w:val="365F91" w:themeColor="accent1" w:themeShade="BF"/>
            </w:rPr>
          </w:pPr>
          <w:r w:rsidRPr="00B12EC1">
            <w:rPr>
              <w:rFonts w:ascii="Arial" w:hAnsi="Arial" w:cs="Aharoni"/>
              <w:b/>
              <w:noProof/>
              <w:color w:val="365F91" w:themeColor="accent1" w:themeShade="BF"/>
              <w:lang w:eastAsia="fr-FR"/>
            </w:rPr>
            <w:drawing>
              <wp:anchor distT="0" distB="0" distL="114300" distR="114300" simplePos="0" relativeHeight="251657216" behindDoc="1" locked="0" layoutInCell="1" allowOverlap="1">
                <wp:simplePos x="0" y="0"/>
                <wp:positionH relativeFrom="column">
                  <wp:posOffset>18415</wp:posOffset>
                </wp:positionH>
                <wp:positionV relativeFrom="paragraph">
                  <wp:posOffset>-635</wp:posOffset>
                </wp:positionV>
                <wp:extent cx="1534160" cy="1104900"/>
                <wp:effectExtent l="19050" t="0" r="8890" b="0"/>
                <wp:wrapNone/>
                <wp:docPr id="2" name="Image 1" descr="C:\Users\Public\Pictures\Sample Pictures\cdg%2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cdg%2080.gif"/>
                        <pic:cNvPicPr>
                          <a:picLocks noChangeAspect="1" noChangeArrowheads="1"/>
                        </pic:cNvPicPr>
                      </pic:nvPicPr>
                      <pic:blipFill>
                        <a:blip r:embed="rId9" cstate="print"/>
                        <a:srcRect/>
                        <a:stretch>
                          <a:fillRect/>
                        </a:stretch>
                      </pic:blipFill>
                      <pic:spPr bwMode="auto">
                        <a:xfrm>
                          <a:off x="0" y="0"/>
                          <a:ext cx="1534160" cy="1104900"/>
                        </a:xfrm>
                        <a:prstGeom prst="rect">
                          <a:avLst/>
                        </a:prstGeom>
                        <a:noFill/>
                        <a:ln w="9525">
                          <a:noFill/>
                          <a:miter lim="800000"/>
                          <a:headEnd/>
                          <a:tailEnd/>
                        </a:ln>
                      </pic:spPr>
                    </pic:pic>
                  </a:graphicData>
                </a:graphic>
              </wp:anchor>
            </w:drawing>
          </w:r>
          <w:r w:rsidRPr="00B12EC1">
            <w:rPr>
              <w:rFonts w:ascii="Arial" w:hAnsi="Arial" w:cs="Aharoni"/>
              <w:b/>
              <w:color w:val="365F91" w:themeColor="accent1" w:themeShade="BF"/>
            </w:rPr>
            <w:t>32 RUE LAVALARD</w:t>
          </w:r>
        </w:p>
        <w:p w:rsidR="004C7B66" w:rsidRPr="00B12EC1" w:rsidRDefault="004C7B66" w:rsidP="004C7B66">
          <w:pPr>
            <w:spacing w:after="0"/>
            <w:jc w:val="right"/>
            <w:rPr>
              <w:rFonts w:ascii="Arial" w:hAnsi="Arial" w:cs="Aharoni"/>
              <w:b/>
              <w:color w:val="365F91" w:themeColor="accent1" w:themeShade="BF"/>
            </w:rPr>
          </w:pPr>
          <w:r w:rsidRPr="00B12EC1">
            <w:rPr>
              <w:rFonts w:ascii="Arial" w:hAnsi="Arial" w:cs="Aharoni"/>
              <w:b/>
              <w:color w:val="365F91" w:themeColor="accent1" w:themeShade="BF"/>
            </w:rPr>
            <w:t>CS 12604</w:t>
          </w:r>
        </w:p>
        <w:p w:rsidR="004C7B66" w:rsidRPr="00B12EC1" w:rsidRDefault="004C7B66" w:rsidP="004C7B66">
          <w:pPr>
            <w:spacing w:after="0"/>
            <w:jc w:val="right"/>
            <w:rPr>
              <w:rFonts w:ascii="Arial" w:hAnsi="Arial" w:cs="Aharoni"/>
              <w:b/>
              <w:color w:val="365F91" w:themeColor="accent1" w:themeShade="BF"/>
            </w:rPr>
          </w:pPr>
          <w:r w:rsidRPr="00B12EC1">
            <w:rPr>
              <w:rFonts w:ascii="Arial" w:hAnsi="Arial" w:cs="Aharoni"/>
              <w:b/>
              <w:color w:val="365F91" w:themeColor="accent1" w:themeShade="BF"/>
            </w:rPr>
            <w:t>80026 AMIENS Cedex 1</w:t>
          </w:r>
        </w:p>
        <w:p w:rsidR="004C7B66" w:rsidRPr="00B12EC1" w:rsidRDefault="004C7B66" w:rsidP="004C7B66">
          <w:pPr>
            <w:spacing w:after="0"/>
            <w:jc w:val="right"/>
            <w:rPr>
              <w:rFonts w:ascii="Arial" w:hAnsi="Arial" w:cs="Aharoni"/>
              <w:b/>
              <w:color w:val="365F91" w:themeColor="accent1" w:themeShade="BF"/>
            </w:rPr>
          </w:pPr>
          <w:r w:rsidRPr="00B12EC1">
            <w:rPr>
              <w:rFonts w:ascii="Arial" w:hAnsi="Arial" w:cs="Aharoni"/>
              <w:b/>
              <w:color w:val="365F91" w:themeColor="accent1" w:themeShade="BF"/>
            </w:rPr>
            <w:t>Tél : 03 22 91 05 19</w:t>
          </w:r>
        </w:p>
        <w:p w:rsidR="004C7B66" w:rsidRPr="00B12EC1" w:rsidRDefault="004C7B66" w:rsidP="004C7B66">
          <w:pPr>
            <w:spacing w:after="0"/>
            <w:jc w:val="right"/>
            <w:rPr>
              <w:rFonts w:ascii="Arial" w:hAnsi="Arial" w:cs="Aharoni"/>
              <w:b/>
              <w:color w:val="365F91" w:themeColor="accent1" w:themeShade="BF"/>
            </w:rPr>
          </w:pPr>
          <w:r w:rsidRPr="00B12EC1">
            <w:rPr>
              <w:rFonts w:ascii="Arial" w:hAnsi="Arial" w:cs="Aharoni"/>
              <w:b/>
              <w:color w:val="365F91" w:themeColor="accent1" w:themeShade="BF"/>
            </w:rPr>
            <w:t>Fax : 03 22 91 05 94</w:t>
          </w:r>
        </w:p>
        <w:p w:rsidR="004C7B66" w:rsidRPr="00B12EC1" w:rsidRDefault="004C7B66" w:rsidP="004C7B66">
          <w:pPr>
            <w:spacing w:after="0"/>
            <w:jc w:val="right"/>
            <w:rPr>
              <w:rFonts w:ascii="Arial" w:hAnsi="Arial" w:cs="Aharoni"/>
              <w:b/>
              <w:color w:val="365F91" w:themeColor="accent1" w:themeShade="BF"/>
            </w:rPr>
          </w:pPr>
          <w:r w:rsidRPr="00B12EC1">
            <w:rPr>
              <w:rFonts w:ascii="Arial" w:hAnsi="Arial" w:cs="Aharoni"/>
              <w:b/>
              <w:color w:val="365F91" w:themeColor="accent1" w:themeShade="BF"/>
            </w:rPr>
            <w:t>Mail : cdg80@cdg80.fr</w:t>
          </w:r>
        </w:p>
        <w:p w:rsidR="00822155" w:rsidRDefault="00822155"/>
        <w:tbl>
          <w:tblPr>
            <w:tblpPr w:leftFromText="187" w:rightFromText="187" w:horzAnchor="margin" w:tblpXSpec="center" w:tblpYSpec="bottom"/>
            <w:tblW w:w="4000" w:type="pct"/>
            <w:tblLook w:val="04A0"/>
          </w:tblPr>
          <w:tblGrid>
            <w:gridCol w:w="7894"/>
          </w:tblGrid>
          <w:tr w:rsidR="00822155">
            <w:tc>
              <w:tcPr>
                <w:tcW w:w="7672" w:type="dxa"/>
                <w:tcMar>
                  <w:top w:w="216" w:type="dxa"/>
                  <w:left w:w="115" w:type="dxa"/>
                  <w:bottom w:w="216" w:type="dxa"/>
                  <w:right w:w="115" w:type="dxa"/>
                </w:tcMar>
              </w:tcPr>
              <w:p w:rsidR="00822155" w:rsidRPr="00B12EC1" w:rsidRDefault="00F3484F" w:rsidP="00B12EC1">
                <w:pPr>
                  <w:pStyle w:val="Sansinterligne"/>
                  <w:jc w:val="right"/>
                  <w:rPr>
                    <w:b/>
                    <w:color w:val="365F91" w:themeColor="accent1" w:themeShade="BF"/>
                    <w:sz w:val="28"/>
                    <w:szCs w:val="28"/>
                  </w:rPr>
                </w:pPr>
                <w:r>
                  <w:rPr>
                    <w:b/>
                    <w:color w:val="365F91" w:themeColor="accent1" w:themeShade="BF"/>
                    <w:sz w:val="28"/>
                    <w:szCs w:val="28"/>
                  </w:rPr>
                  <w:t>Octobre</w:t>
                </w:r>
                <w:r w:rsidR="00B12EC1" w:rsidRPr="00B12EC1">
                  <w:rPr>
                    <w:b/>
                    <w:color w:val="365F91" w:themeColor="accent1" w:themeShade="BF"/>
                    <w:sz w:val="28"/>
                    <w:szCs w:val="28"/>
                  </w:rPr>
                  <w:t xml:space="preserve"> 2014</w:t>
                </w:r>
              </w:p>
              <w:p w:rsidR="00822155" w:rsidRDefault="00822155">
                <w:pPr>
                  <w:pStyle w:val="Sansinterligne"/>
                  <w:rPr>
                    <w:color w:val="4F81BD" w:themeColor="accent1"/>
                  </w:rPr>
                </w:pPr>
              </w:p>
            </w:tc>
          </w:tr>
        </w:tbl>
        <w:p w:rsidR="00822155" w:rsidRDefault="00822155"/>
        <w:p w:rsidR="00822155" w:rsidRDefault="00822155">
          <w:r>
            <w:br w:type="page"/>
          </w:r>
        </w:p>
      </w:sdtContent>
    </w:sdt>
    <w:p w:rsidR="00B11378" w:rsidRDefault="00B11378" w:rsidP="009138E6">
      <w:pPr>
        <w:spacing w:after="0"/>
        <w:jc w:val="center"/>
        <w:rPr>
          <w:rFonts w:ascii="Cambria Math" w:hAnsi="Cambria Math"/>
          <w:b/>
          <w:color w:val="365F91" w:themeColor="accent1" w:themeShade="BF"/>
          <w:sz w:val="56"/>
          <w:szCs w:val="56"/>
        </w:rPr>
      </w:pPr>
    </w:p>
    <w:p w:rsidR="00B11378" w:rsidRDefault="00B11378" w:rsidP="009138E6">
      <w:pPr>
        <w:spacing w:after="0"/>
        <w:jc w:val="center"/>
        <w:rPr>
          <w:rFonts w:ascii="Cambria Math" w:hAnsi="Cambria Math"/>
          <w:b/>
          <w:color w:val="365F91" w:themeColor="accent1" w:themeShade="BF"/>
          <w:sz w:val="56"/>
          <w:szCs w:val="56"/>
        </w:rPr>
      </w:pPr>
    </w:p>
    <w:p w:rsidR="00B11378" w:rsidRDefault="00B11378" w:rsidP="009138E6">
      <w:pPr>
        <w:spacing w:after="0"/>
        <w:jc w:val="center"/>
        <w:rPr>
          <w:rFonts w:ascii="Cambria Math" w:hAnsi="Cambria Math"/>
          <w:b/>
          <w:color w:val="365F91" w:themeColor="accent1" w:themeShade="BF"/>
          <w:sz w:val="56"/>
          <w:szCs w:val="56"/>
        </w:rPr>
      </w:pPr>
    </w:p>
    <w:p w:rsidR="00342B6D" w:rsidRPr="009138E6" w:rsidRDefault="00342B6D" w:rsidP="009138E6">
      <w:pPr>
        <w:spacing w:after="0"/>
        <w:jc w:val="center"/>
        <w:rPr>
          <w:rFonts w:ascii="Cambria Math" w:hAnsi="Cambria Math"/>
          <w:b/>
          <w:color w:val="365F91" w:themeColor="accent1" w:themeShade="BF"/>
          <w:sz w:val="56"/>
          <w:szCs w:val="56"/>
        </w:rPr>
      </w:pPr>
      <w:r w:rsidRPr="00906034">
        <w:rPr>
          <w:rFonts w:ascii="Cambria Math" w:hAnsi="Cambria Math"/>
          <w:b/>
          <w:color w:val="365F91" w:themeColor="accent1" w:themeShade="BF"/>
          <w:sz w:val="56"/>
          <w:szCs w:val="56"/>
        </w:rPr>
        <w:t>SOMMAIRE</w:t>
      </w:r>
    </w:p>
    <w:p w:rsidR="00B11378" w:rsidRDefault="00B11378" w:rsidP="006A568A">
      <w:pPr>
        <w:spacing w:after="0"/>
        <w:jc w:val="both"/>
        <w:rPr>
          <w:rFonts w:ascii="Cambria Math" w:hAnsi="Cambria Math"/>
          <w:b/>
          <w:color w:val="365F91" w:themeColor="accent1" w:themeShade="BF"/>
        </w:rPr>
      </w:pPr>
    </w:p>
    <w:p w:rsidR="00B11378" w:rsidRDefault="00B11378" w:rsidP="006A568A">
      <w:pPr>
        <w:spacing w:after="0"/>
        <w:jc w:val="both"/>
        <w:rPr>
          <w:rFonts w:ascii="Cambria Math" w:hAnsi="Cambria Math"/>
          <w:b/>
          <w:color w:val="365F91" w:themeColor="accent1" w:themeShade="BF"/>
        </w:rPr>
      </w:pPr>
    </w:p>
    <w:p w:rsidR="00D44DAB" w:rsidRDefault="00D44DAB" w:rsidP="006A568A">
      <w:pPr>
        <w:spacing w:after="0"/>
        <w:jc w:val="both"/>
        <w:rPr>
          <w:rFonts w:ascii="Cambria Math" w:hAnsi="Cambria Math"/>
          <w:color w:val="365F91" w:themeColor="accent1" w:themeShade="BF"/>
        </w:rPr>
      </w:pPr>
      <w:r w:rsidRPr="00906034">
        <w:rPr>
          <w:rFonts w:ascii="Cambria Math" w:hAnsi="Cambria Math"/>
          <w:b/>
          <w:color w:val="365F91" w:themeColor="accent1" w:themeShade="BF"/>
        </w:rPr>
        <w:t>INTRODUCTION</w:t>
      </w:r>
      <w:r w:rsidR="00264C8E" w:rsidRPr="00264C8E">
        <w:rPr>
          <w:rFonts w:ascii="Cambria Math" w:hAnsi="Cambria Math"/>
          <w:color w:val="365F91" w:themeColor="accent1" w:themeShade="BF"/>
        </w:rPr>
        <w:t>…………………………….</w:t>
      </w:r>
      <w:r w:rsidR="00906034" w:rsidRPr="00264C8E">
        <w:rPr>
          <w:rFonts w:ascii="Cambria Math" w:hAnsi="Cambria Math"/>
          <w:color w:val="365F91" w:themeColor="accent1" w:themeShade="BF"/>
        </w:rPr>
        <w:t>…</w:t>
      </w:r>
      <w:r w:rsidR="00906034">
        <w:rPr>
          <w:rFonts w:ascii="Cambria Math" w:hAnsi="Cambria Math"/>
          <w:color w:val="365F91" w:themeColor="accent1" w:themeShade="BF"/>
        </w:rPr>
        <w:t>…………………………………………………………………………</w:t>
      </w:r>
      <w:r w:rsidR="00264C8E">
        <w:rPr>
          <w:rFonts w:ascii="Cambria Math" w:hAnsi="Cambria Math"/>
          <w:color w:val="365F91" w:themeColor="accent1" w:themeShade="BF"/>
        </w:rPr>
        <w:t>…</w:t>
      </w:r>
      <w:r w:rsidR="00906034">
        <w:rPr>
          <w:rFonts w:ascii="Cambria Math" w:hAnsi="Cambria Math"/>
          <w:color w:val="365F91" w:themeColor="accent1" w:themeShade="BF"/>
        </w:rPr>
        <w:t xml:space="preserve">Page </w:t>
      </w:r>
      <w:r w:rsidR="00E4520B">
        <w:rPr>
          <w:rFonts w:ascii="Cambria Math" w:hAnsi="Cambria Math"/>
          <w:color w:val="365F91" w:themeColor="accent1" w:themeShade="BF"/>
        </w:rPr>
        <w:t>4</w:t>
      </w:r>
      <w:r w:rsidR="002B1685">
        <w:rPr>
          <w:rFonts w:ascii="Cambria Math" w:hAnsi="Cambria Math"/>
          <w:color w:val="365F91" w:themeColor="accent1" w:themeShade="BF"/>
        </w:rPr>
        <w:t xml:space="preserve"> à 5</w:t>
      </w:r>
    </w:p>
    <w:p w:rsidR="00342B6D" w:rsidRPr="00906034" w:rsidRDefault="00342B6D" w:rsidP="006A568A">
      <w:pPr>
        <w:spacing w:after="0"/>
        <w:jc w:val="both"/>
        <w:rPr>
          <w:rFonts w:ascii="Cambria Math" w:hAnsi="Cambria Math"/>
          <w:color w:val="365F91" w:themeColor="accent1" w:themeShade="BF"/>
        </w:rPr>
      </w:pPr>
    </w:p>
    <w:p w:rsidR="00B11378" w:rsidRDefault="00B11378" w:rsidP="006A568A">
      <w:pPr>
        <w:spacing w:after="0"/>
        <w:jc w:val="both"/>
        <w:rPr>
          <w:rFonts w:ascii="Cambria Math" w:hAnsi="Cambria Math"/>
          <w:b/>
          <w:color w:val="365F91" w:themeColor="accent1" w:themeShade="BF"/>
        </w:rPr>
      </w:pPr>
    </w:p>
    <w:p w:rsidR="00342B6D" w:rsidRPr="009A6035" w:rsidRDefault="00D44DAB" w:rsidP="006A568A">
      <w:pPr>
        <w:spacing w:after="0"/>
        <w:jc w:val="both"/>
        <w:rPr>
          <w:rFonts w:ascii="Cambria Math" w:hAnsi="Cambria Math"/>
          <w:color w:val="365F91" w:themeColor="accent1" w:themeShade="BF"/>
        </w:rPr>
      </w:pPr>
      <w:r w:rsidRPr="009A6035">
        <w:rPr>
          <w:rFonts w:ascii="Cambria Math" w:hAnsi="Cambria Math"/>
          <w:b/>
          <w:color w:val="365F91" w:themeColor="accent1" w:themeShade="BF"/>
        </w:rPr>
        <w:t xml:space="preserve">I/ </w:t>
      </w:r>
      <w:r w:rsidR="009A6035" w:rsidRPr="009A6035">
        <w:rPr>
          <w:rFonts w:ascii="Cambria Math" w:hAnsi="Cambria Math"/>
          <w:b/>
          <w:color w:val="365F91" w:themeColor="accent1" w:themeShade="BF"/>
          <w:u w:val="single"/>
        </w:rPr>
        <w:t>LA MISE EN PLACE DU COMITE TECHNIQUE</w:t>
      </w:r>
      <w:r w:rsidR="006F1AC9" w:rsidRPr="009A6035">
        <w:rPr>
          <w:rFonts w:ascii="Cambria Math" w:hAnsi="Cambria Math"/>
          <w:color w:val="365F91" w:themeColor="accent1" w:themeShade="BF"/>
        </w:rPr>
        <w:t xml:space="preserve"> </w:t>
      </w:r>
    </w:p>
    <w:p w:rsidR="004C7B66" w:rsidRPr="009A6035" w:rsidRDefault="004C7B66" w:rsidP="006A568A">
      <w:pPr>
        <w:spacing w:after="0"/>
        <w:jc w:val="both"/>
        <w:rPr>
          <w:rFonts w:ascii="Cambria Math" w:hAnsi="Cambria Math"/>
          <w:b/>
          <w:color w:val="365F91" w:themeColor="accent1" w:themeShade="BF"/>
        </w:rPr>
      </w:pPr>
    </w:p>
    <w:p w:rsidR="00985EF8" w:rsidRDefault="00D44DAB" w:rsidP="009A6035">
      <w:pPr>
        <w:spacing w:after="0"/>
        <w:jc w:val="both"/>
        <w:rPr>
          <w:rFonts w:asciiTheme="majorHAnsi" w:hAnsiTheme="majorHAnsi"/>
          <w:b/>
          <w:color w:val="365F91" w:themeColor="accent1" w:themeShade="BF"/>
        </w:rPr>
      </w:pPr>
      <w:r w:rsidRPr="009A6035">
        <w:rPr>
          <w:rFonts w:ascii="Cambria Math" w:hAnsi="Cambria Math"/>
          <w:color w:val="365F91" w:themeColor="accent1" w:themeShade="BF"/>
        </w:rPr>
        <w:tab/>
      </w:r>
      <w:r w:rsidRPr="009A6035">
        <w:rPr>
          <w:rFonts w:ascii="Cambria Math" w:hAnsi="Cambria Math"/>
          <w:b/>
          <w:color w:val="365F91" w:themeColor="accent1" w:themeShade="BF"/>
        </w:rPr>
        <w:t>A</w:t>
      </w:r>
      <w:r w:rsidR="00985EF8">
        <w:rPr>
          <w:rFonts w:ascii="Cambria Math" w:hAnsi="Cambria Math"/>
          <w:b/>
          <w:color w:val="365F91" w:themeColor="accent1" w:themeShade="BF"/>
        </w:rPr>
        <w:t xml:space="preserve">/ </w:t>
      </w:r>
      <w:r w:rsidR="00985EF8" w:rsidRPr="00985EF8">
        <w:rPr>
          <w:rFonts w:asciiTheme="majorHAnsi" w:hAnsiTheme="majorHAnsi"/>
          <w:b/>
          <w:color w:val="365F91" w:themeColor="accent1" w:themeShade="BF"/>
        </w:rPr>
        <w:t>La composition du comité technique</w:t>
      </w:r>
      <w:r w:rsidR="002B1685">
        <w:rPr>
          <w:rFonts w:ascii="Cambria Math" w:hAnsi="Cambria Math"/>
          <w:color w:val="365F91" w:themeColor="accent1" w:themeShade="BF"/>
        </w:rPr>
        <w:t>………………………………………………………….Pages 6 à 7</w:t>
      </w:r>
    </w:p>
    <w:p w:rsidR="001D71C9" w:rsidRPr="009A6035" w:rsidRDefault="001D71C9" w:rsidP="001D71C9">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1/ </w:t>
      </w:r>
      <w:r>
        <w:rPr>
          <w:rFonts w:ascii="Cambria Math" w:hAnsi="Cambria Math"/>
          <w:color w:val="365F91" w:themeColor="accent1" w:themeShade="BF"/>
        </w:rPr>
        <w:t xml:space="preserve">La désignation des membres </w:t>
      </w:r>
    </w:p>
    <w:p w:rsidR="001D71C9" w:rsidRPr="001D71C9" w:rsidRDefault="001D71C9" w:rsidP="009A6035">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2/ </w:t>
      </w:r>
      <w:r>
        <w:rPr>
          <w:rFonts w:ascii="Cambria Math" w:hAnsi="Cambria Math"/>
          <w:color w:val="365F91" w:themeColor="accent1" w:themeShade="BF"/>
        </w:rPr>
        <w:t>La durée du mandat et le remplacement des membres</w:t>
      </w:r>
    </w:p>
    <w:p w:rsidR="00031065" w:rsidRDefault="00031065" w:rsidP="009A6035">
      <w:pPr>
        <w:spacing w:after="0"/>
        <w:jc w:val="both"/>
        <w:rPr>
          <w:rFonts w:ascii="Cambria Math" w:hAnsi="Cambria Math"/>
          <w:b/>
          <w:color w:val="365F91" w:themeColor="accent1" w:themeShade="BF"/>
        </w:rPr>
      </w:pPr>
    </w:p>
    <w:p w:rsidR="009628BA" w:rsidRPr="009A6035" w:rsidRDefault="00985EF8" w:rsidP="00985EF8">
      <w:pPr>
        <w:spacing w:after="0"/>
        <w:ind w:firstLine="708"/>
        <w:jc w:val="both"/>
        <w:rPr>
          <w:rFonts w:ascii="Cambria Math" w:hAnsi="Cambria Math"/>
          <w:b/>
          <w:color w:val="365F91" w:themeColor="accent1" w:themeShade="BF"/>
        </w:rPr>
      </w:pPr>
      <w:r>
        <w:rPr>
          <w:rFonts w:ascii="Cambria Math" w:hAnsi="Cambria Math"/>
          <w:b/>
          <w:color w:val="365F91" w:themeColor="accent1" w:themeShade="BF"/>
        </w:rPr>
        <w:t>B</w:t>
      </w:r>
      <w:r w:rsidR="00D44DAB" w:rsidRPr="009A6035">
        <w:rPr>
          <w:rFonts w:ascii="Cambria Math" w:hAnsi="Cambria Math"/>
          <w:b/>
          <w:color w:val="365F91" w:themeColor="accent1" w:themeShade="BF"/>
        </w:rPr>
        <w:t>/ L</w:t>
      </w:r>
      <w:r w:rsidR="009A6035" w:rsidRPr="009A6035">
        <w:rPr>
          <w:rFonts w:ascii="Cambria Math" w:hAnsi="Cambria Math"/>
          <w:b/>
          <w:color w:val="365F91" w:themeColor="accent1" w:themeShade="BF"/>
        </w:rPr>
        <w:t>’installation du comité technique</w:t>
      </w:r>
      <w:r w:rsidR="006F1AC9" w:rsidRPr="009A6035">
        <w:rPr>
          <w:rFonts w:ascii="Cambria Math" w:hAnsi="Cambria Math"/>
          <w:color w:val="365F91" w:themeColor="accent1" w:themeShade="BF"/>
        </w:rPr>
        <w:t>……………………………………………………</w:t>
      </w:r>
      <w:r w:rsidR="00454163" w:rsidRPr="009A6035">
        <w:rPr>
          <w:rFonts w:ascii="Cambria Math" w:hAnsi="Cambria Math"/>
          <w:color w:val="365F91" w:themeColor="accent1" w:themeShade="BF"/>
        </w:rPr>
        <w:t>……….</w:t>
      </w:r>
      <w:r w:rsidR="006F1AC9" w:rsidRPr="009A6035">
        <w:rPr>
          <w:rFonts w:ascii="Cambria Math" w:hAnsi="Cambria Math"/>
          <w:color w:val="365F91" w:themeColor="accent1" w:themeShade="BF"/>
        </w:rPr>
        <w:t>Page</w:t>
      </w:r>
      <w:r w:rsidR="002B1685">
        <w:rPr>
          <w:rFonts w:ascii="Cambria Math" w:hAnsi="Cambria Math"/>
          <w:color w:val="365F91" w:themeColor="accent1" w:themeShade="BF"/>
        </w:rPr>
        <w:t xml:space="preserve"> 7</w:t>
      </w:r>
    </w:p>
    <w:p w:rsidR="00747DA3" w:rsidRPr="009A6035" w:rsidRDefault="00747DA3" w:rsidP="006A568A">
      <w:pPr>
        <w:spacing w:after="0"/>
        <w:jc w:val="both"/>
        <w:rPr>
          <w:rFonts w:ascii="Cambria Math" w:hAnsi="Cambria Math"/>
          <w:color w:val="365F91" w:themeColor="accent1" w:themeShade="BF"/>
        </w:rPr>
      </w:pPr>
    </w:p>
    <w:p w:rsidR="00D44DAB" w:rsidRPr="009A6035" w:rsidRDefault="00D44DAB" w:rsidP="009A6035">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00985EF8">
        <w:rPr>
          <w:rFonts w:ascii="Cambria Math" w:hAnsi="Cambria Math"/>
          <w:b/>
          <w:color w:val="365F91" w:themeColor="accent1" w:themeShade="BF"/>
        </w:rPr>
        <w:t>C</w:t>
      </w:r>
      <w:r w:rsidRPr="009A6035">
        <w:rPr>
          <w:rFonts w:ascii="Cambria Math" w:hAnsi="Cambria Math"/>
          <w:b/>
          <w:color w:val="365F91" w:themeColor="accent1" w:themeShade="BF"/>
        </w:rPr>
        <w:t xml:space="preserve">/ </w:t>
      </w:r>
      <w:r w:rsidR="009A6035">
        <w:rPr>
          <w:rFonts w:ascii="Cambria Math" w:hAnsi="Cambria Math"/>
          <w:b/>
          <w:color w:val="365F91" w:themeColor="accent1" w:themeShade="BF"/>
        </w:rPr>
        <w:t>Le règlement intérieur</w:t>
      </w:r>
      <w:proofErr w:type="gramStart"/>
      <w:r w:rsidR="009A6035">
        <w:rPr>
          <w:rFonts w:ascii="Cambria Math" w:hAnsi="Cambria Math"/>
          <w:color w:val="365F91" w:themeColor="accent1" w:themeShade="BF"/>
        </w:rPr>
        <w:t>…………….</w:t>
      </w:r>
      <w:r w:rsidR="00B12EC1" w:rsidRPr="009A6035">
        <w:rPr>
          <w:rFonts w:ascii="Cambria Math" w:hAnsi="Cambria Math"/>
          <w:color w:val="365F91" w:themeColor="accent1" w:themeShade="BF"/>
        </w:rPr>
        <w:t>…………………………………………………………</w:t>
      </w:r>
      <w:r w:rsidR="002B1685">
        <w:rPr>
          <w:rFonts w:ascii="Cambria Math" w:hAnsi="Cambria Math"/>
          <w:color w:val="365F91" w:themeColor="accent1" w:themeShade="BF"/>
        </w:rPr>
        <w:t>…...</w:t>
      </w:r>
      <w:r w:rsidR="00454163" w:rsidRPr="009A6035">
        <w:rPr>
          <w:rFonts w:ascii="Cambria Math" w:hAnsi="Cambria Math"/>
          <w:color w:val="365F91" w:themeColor="accent1" w:themeShade="BF"/>
        </w:rPr>
        <w:t>……</w:t>
      </w:r>
      <w:proofErr w:type="gramEnd"/>
      <w:r w:rsidR="006F1AC9" w:rsidRPr="009A6035">
        <w:rPr>
          <w:rFonts w:ascii="Cambria Math" w:hAnsi="Cambria Math"/>
          <w:color w:val="365F91" w:themeColor="accent1" w:themeShade="BF"/>
        </w:rPr>
        <w:t>Page</w:t>
      </w:r>
      <w:r w:rsidR="002B1685">
        <w:rPr>
          <w:rFonts w:ascii="Cambria Math" w:hAnsi="Cambria Math"/>
          <w:color w:val="365F91" w:themeColor="accent1" w:themeShade="BF"/>
        </w:rPr>
        <w:t xml:space="preserve"> 8</w:t>
      </w:r>
      <w:r w:rsidR="00B12EC1" w:rsidRPr="009A6035">
        <w:rPr>
          <w:rFonts w:ascii="Cambria Math" w:hAnsi="Cambria Math"/>
          <w:color w:val="365F91" w:themeColor="accent1" w:themeShade="BF"/>
        </w:rPr>
        <w:t xml:space="preserve"> </w:t>
      </w:r>
    </w:p>
    <w:p w:rsidR="00D44DAB" w:rsidRPr="009A6035" w:rsidRDefault="00D44DAB" w:rsidP="006A568A">
      <w:pPr>
        <w:spacing w:after="0"/>
        <w:jc w:val="both"/>
        <w:rPr>
          <w:rFonts w:ascii="Cambria Math" w:hAnsi="Cambria Math"/>
          <w:color w:val="365F91" w:themeColor="accent1" w:themeShade="BF"/>
        </w:rPr>
      </w:pPr>
    </w:p>
    <w:p w:rsidR="00B11378" w:rsidRDefault="00B11378" w:rsidP="006A568A">
      <w:pPr>
        <w:spacing w:after="0"/>
        <w:jc w:val="both"/>
        <w:rPr>
          <w:rFonts w:ascii="Cambria Math" w:hAnsi="Cambria Math"/>
          <w:b/>
          <w:color w:val="365F91" w:themeColor="accent1" w:themeShade="BF"/>
        </w:rPr>
      </w:pPr>
    </w:p>
    <w:p w:rsidR="00D44DAB" w:rsidRPr="009A6035" w:rsidRDefault="00D44DAB" w:rsidP="006A568A">
      <w:pPr>
        <w:spacing w:after="0"/>
        <w:jc w:val="both"/>
        <w:rPr>
          <w:rFonts w:ascii="Cambria Math" w:hAnsi="Cambria Math"/>
          <w:b/>
          <w:color w:val="365F91" w:themeColor="accent1" w:themeShade="BF"/>
          <w:u w:val="single"/>
        </w:rPr>
      </w:pPr>
      <w:r w:rsidRPr="009A6035">
        <w:rPr>
          <w:rFonts w:ascii="Cambria Math" w:hAnsi="Cambria Math"/>
          <w:b/>
          <w:color w:val="365F91" w:themeColor="accent1" w:themeShade="BF"/>
        </w:rPr>
        <w:t xml:space="preserve">II/ </w:t>
      </w:r>
      <w:r w:rsidR="009A6035">
        <w:rPr>
          <w:rFonts w:ascii="Cambria Math" w:hAnsi="Cambria Math"/>
          <w:b/>
          <w:color w:val="365F91" w:themeColor="accent1" w:themeShade="BF"/>
          <w:u w:val="single"/>
        </w:rPr>
        <w:t>LE FONCTIONNEMENT DU COMITE TECHNIQUE</w:t>
      </w:r>
    </w:p>
    <w:p w:rsidR="004C7B66" w:rsidRPr="009A6035" w:rsidRDefault="004C7B66" w:rsidP="006A568A">
      <w:pPr>
        <w:spacing w:after="0"/>
        <w:jc w:val="both"/>
        <w:rPr>
          <w:rFonts w:ascii="Cambria Math" w:hAnsi="Cambria Math"/>
          <w:b/>
          <w:color w:val="365F91" w:themeColor="accent1" w:themeShade="BF"/>
          <w:u w:val="single"/>
        </w:rPr>
      </w:pPr>
    </w:p>
    <w:p w:rsidR="004C7B66" w:rsidRPr="009A6035" w:rsidRDefault="00D44DAB" w:rsidP="006A568A">
      <w:pPr>
        <w:spacing w:after="0"/>
        <w:jc w:val="both"/>
        <w:rPr>
          <w:rFonts w:ascii="Cambria Math" w:hAnsi="Cambria Math"/>
          <w:color w:val="365F91" w:themeColor="accent1" w:themeShade="BF"/>
        </w:rPr>
      </w:pPr>
      <w:r w:rsidRPr="009A6035">
        <w:rPr>
          <w:rFonts w:ascii="Cambria Math" w:hAnsi="Cambria Math"/>
          <w:b/>
          <w:color w:val="365F91" w:themeColor="accent1" w:themeShade="BF"/>
        </w:rPr>
        <w:tab/>
        <w:t>A/ L</w:t>
      </w:r>
      <w:r w:rsidR="009A6035">
        <w:rPr>
          <w:rFonts w:ascii="Cambria Math" w:hAnsi="Cambria Math"/>
          <w:b/>
          <w:color w:val="365F91" w:themeColor="accent1" w:themeShade="BF"/>
        </w:rPr>
        <w:t>’organisation des séances</w:t>
      </w:r>
      <w:r w:rsidR="006F1AC9" w:rsidRPr="009A6035">
        <w:rPr>
          <w:rFonts w:ascii="Cambria Math" w:hAnsi="Cambria Math"/>
          <w:color w:val="365F91" w:themeColor="accent1" w:themeShade="BF"/>
        </w:rPr>
        <w:t>……………………………………………………………………</w:t>
      </w:r>
      <w:r w:rsidR="00454163" w:rsidRPr="009A6035">
        <w:rPr>
          <w:rFonts w:ascii="Cambria Math" w:hAnsi="Cambria Math"/>
          <w:color w:val="365F91" w:themeColor="accent1" w:themeShade="BF"/>
        </w:rPr>
        <w:t>…….</w:t>
      </w:r>
      <w:r w:rsidR="002B1685">
        <w:rPr>
          <w:rFonts w:ascii="Cambria Math" w:hAnsi="Cambria Math"/>
          <w:color w:val="365F91" w:themeColor="accent1" w:themeShade="BF"/>
        </w:rPr>
        <w:t>.Pages 8 à 9</w:t>
      </w:r>
    </w:p>
    <w:p w:rsidR="00D44DAB" w:rsidRPr="009A6035" w:rsidRDefault="00D44DAB" w:rsidP="006A568A">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1/ </w:t>
      </w:r>
      <w:r w:rsidR="00D235F6">
        <w:rPr>
          <w:rFonts w:ascii="Cambria Math" w:hAnsi="Cambria Math"/>
          <w:color w:val="365F91" w:themeColor="accent1" w:themeShade="BF"/>
        </w:rPr>
        <w:t xml:space="preserve">La Présidence et le secrétariat </w:t>
      </w:r>
    </w:p>
    <w:p w:rsidR="00D44DAB" w:rsidRDefault="00D44DAB" w:rsidP="006A568A">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2/ </w:t>
      </w:r>
      <w:r w:rsidR="00D235F6">
        <w:rPr>
          <w:rFonts w:ascii="Cambria Math" w:hAnsi="Cambria Math"/>
          <w:color w:val="365F91" w:themeColor="accent1" w:themeShade="BF"/>
        </w:rPr>
        <w:t>La périodicité des séances</w:t>
      </w:r>
    </w:p>
    <w:p w:rsidR="00D235F6" w:rsidRPr="009A6035" w:rsidRDefault="00D235F6" w:rsidP="006A568A">
      <w:pPr>
        <w:spacing w:after="0"/>
        <w:jc w:val="both"/>
        <w:rPr>
          <w:rFonts w:ascii="Cambria Math" w:hAnsi="Cambria Math"/>
          <w:color w:val="365F91" w:themeColor="accent1" w:themeShade="BF"/>
        </w:rPr>
      </w:pPr>
      <w:r>
        <w:rPr>
          <w:rFonts w:ascii="Cambria Math" w:hAnsi="Cambria Math"/>
          <w:color w:val="365F91" w:themeColor="accent1" w:themeShade="BF"/>
        </w:rPr>
        <w:tab/>
      </w:r>
      <w:r>
        <w:rPr>
          <w:rFonts w:ascii="Cambria Math" w:hAnsi="Cambria Math"/>
          <w:color w:val="365F91" w:themeColor="accent1" w:themeShade="BF"/>
        </w:rPr>
        <w:tab/>
        <w:t>3/ La convocation et l’ordre du jour</w:t>
      </w:r>
    </w:p>
    <w:p w:rsidR="00747DA3" w:rsidRPr="009A6035" w:rsidRDefault="00747DA3" w:rsidP="006A568A">
      <w:pPr>
        <w:spacing w:after="0"/>
        <w:jc w:val="both"/>
        <w:rPr>
          <w:rFonts w:ascii="Cambria Math" w:hAnsi="Cambria Math"/>
        </w:rPr>
      </w:pPr>
    </w:p>
    <w:p w:rsidR="00D235F6" w:rsidRPr="009A6035" w:rsidRDefault="00D44DAB" w:rsidP="00D235F6">
      <w:pPr>
        <w:spacing w:after="0"/>
        <w:jc w:val="both"/>
        <w:rPr>
          <w:rFonts w:ascii="Cambria Math" w:hAnsi="Cambria Math"/>
          <w:color w:val="365F91" w:themeColor="accent1" w:themeShade="BF"/>
        </w:rPr>
      </w:pPr>
      <w:r w:rsidRPr="009A6035">
        <w:rPr>
          <w:rFonts w:ascii="Cambria Math" w:hAnsi="Cambria Math"/>
          <w:b/>
        </w:rPr>
        <w:tab/>
      </w:r>
      <w:r w:rsidR="00D235F6" w:rsidRPr="009A6035">
        <w:rPr>
          <w:rFonts w:ascii="Cambria Math" w:hAnsi="Cambria Math"/>
          <w:b/>
          <w:color w:val="365F91" w:themeColor="accent1" w:themeShade="BF"/>
        </w:rPr>
        <w:t>B/ L</w:t>
      </w:r>
      <w:r w:rsidR="009138E6">
        <w:rPr>
          <w:rFonts w:ascii="Cambria Math" w:hAnsi="Cambria Math"/>
          <w:b/>
          <w:color w:val="365F91" w:themeColor="accent1" w:themeShade="BF"/>
        </w:rPr>
        <w:t>e déroulement des séances</w:t>
      </w:r>
      <w:proofErr w:type="gramStart"/>
      <w:r w:rsidR="009138E6" w:rsidRPr="009138E6">
        <w:rPr>
          <w:rFonts w:ascii="Cambria Math" w:hAnsi="Cambria Math"/>
          <w:color w:val="365F91" w:themeColor="accent1" w:themeShade="BF"/>
        </w:rPr>
        <w:t>…….</w:t>
      </w:r>
      <w:r w:rsidR="00D235F6" w:rsidRPr="009138E6">
        <w:rPr>
          <w:rFonts w:ascii="Cambria Math" w:hAnsi="Cambria Math"/>
          <w:color w:val="365F91" w:themeColor="accent1" w:themeShade="BF"/>
        </w:rPr>
        <w:t>…</w:t>
      </w:r>
      <w:r w:rsidR="00D235F6" w:rsidRPr="009A6035">
        <w:rPr>
          <w:rFonts w:ascii="Cambria Math" w:hAnsi="Cambria Math"/>
          <w:color w:val="365F91" w:themeColor="accent1" w:themeShade="BF"/>
        </w:rPr>
        <w:t>……………………………………</w:t>
      </w:r>
      <w:r w:rsidR="002B1685">
        <w:rPr>
          <w:rFonts w:ascii="Cambria Math" w:hAnsi="Cambria Math"/>
          <w:color w:val="365F91" w:themeColor="accent1" w:themeShade="BF"/>
        </w:rPr>
        <w:t>………….</w:t>
      </w:r>
      <w:r w:rsidR="00D235F6" w:rsidRPr="009A6035">
        <w:rPr>
          <w:rFonts w:ascii="Cambria Math" w:hAnsi="Cambria Math"/>
          <w:color w:val="365F91" w:themeColor="accent1" w:themeShade="BF"/>
        </w:rPr>
        <w:t>……………….</w:t>
      </w:r>
      <w:proofErr w:type="gramEnd"/>
      <w:r w:rsidR="00D235F6" w:rsidRPr="009A6035">
        <w:rPr>
          <w:rFonts w:ascii="Cambria Math" w:hAnsi="Cambria Math"/>
          <w:color w:val="365F91" w:themeColor="accent1" w:themeShade="BF"/>
        </w:rPr>
        <w:t xml:space="preserve">Pages </w:t>
      </w:r>
      <w:r w:rsidR="002B1685">
        <w:rPr>
          <w:rFonts w:ascii="Cambria Math" w:hAnsi="Cambria Math"/>
          <w:color w:val="365F91" w:themeColor="accent1" w:themeShade="BF"/>
        </w:rPr>
        <w:t>9 à 12</w:t>
      </w:r>
    </w:p>
    <w:p w:rsidR="00D235F6" w:rsidRPr="009A6035" w:rsidRDefault="00D235F6" w:rsidP="00D235F6">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1/ L</w:t>
      </w:r>
      <w:r w:rsidR="009138E6">
        <w:rPr>
          <w:rFonts w:ascii="Cambria Math" w:hAnsi="Cambria Math"/>
          <w:color w:val="365F91" w:themeColor="accent1" w:themeShade="BF"/>
        </w:rPr>
        <w:t>a règle du quorum</w:t>
      </w:r>
    </w:p>
    <w:p w:rsidR="00D235F6" w:rsidRDefault="00D235F6" w:rsidP="00D235F6">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2/ Le </w:t>
      </w:r>
      <w:r w:rsidR="009138E6">
        <w:rPr>
          <w:rFonts w:ascii="Cambria Math" w:hAnsi="Cambria Math"/>
          <w:color w:val="365F91" w:themeColor="accent1" w:themeShade="BF"/>
        </w:rPr>
        <w:t>rôle des suppléants</w:t>
      </w:r>
    </w:p>
    <w:p w:rsidR="009138E6" w:rsidRDefault="009138E6" w:rsidP="00D235F6">
      <w:pPr>
        <w:spacing w:after="0"/>
        <w:jc w:val="both"/>
        <w:rPr>
          <w:rFonts w:ascii="Cambria Math" w:hAnsi="Cambria Math"/>
          <w:color w:val="365F91" w:themeColor="accent1" w:themeShade="BF"/>
        </w:rPr>
      </w:pPr>
      <w:r>
        <w:rPr>
          <w:rFonts w:ascii="Cambria Math" w:hAnsi="Cambria Math"/>
          <w:color w:val="365F91" w:themeColor="accent1" w:themeShade="BF"/>
        </w:rPr>
        <w:tab/>
      </w:r>
      <w:r>
        <w:rPr>
          <w:rFonts w:ascii="Cambria Math" w:hAnsi="Cambria Math"/>
          <w:color w:val="365F91" w:themeColor="accent1" w:themeShade="BF"/>
        </w:rPr>
        <w:tab/>
        <w:t>3/ Le rôle des experts</w:t>
      </w:r>
    </w:p>
    <w:p w:rsidR="009138E6" w:rsidRDefault="009138E6" w:rsidP="00D235F6">
      <w:pPr>
        <w:spacing w:after="0"/>
        <w:jc w:val="both"/>
        <w:rPr>
          <w:rFonts w:ascii="Cambria Math" w:hAnsi="Cambria Math"/>
          <w:color w:val="365F91" w:themeColor="accent1" w:themeShade="BF"/>
        </w:rPr>
      </w:pPr>
      <w:r>
        <w:rPr>
          <w:rFonts w:ascii="Cambria Math" w:hAnsi="Cambria Math"/>
          <w:color w:val="365F91" w:themeColor="accent1" w:themeShade="BF"/>
        </w:rPr>
        <w:tab/>
      </w:r>
      <w:r>
        <w:rPr>
          <w:rFonts w:ascii="Cambria Math" w:hAnsi="Cambria Math"/>
          <w:color w:val="365F91" w:themeColor="accent1" w:themeShade="BF"/>
        </w:rPr>
        <w:tab/>
        <w:t>4/ L’avis</w:t>
      </w:r>
    </w:p>
    <w:p w:rsidR="009138E6" w:rsidRPr="009A6035" w:rsidRDefault="009138E6" w:rsidP="00D235F6">
      <w:pPr>
        <w:spacing w:after="0"/>
        <w:jc w:val="both"/>
        <w:rPr>
          <w:rFonts w:ascii="Cambria Math" w:hAnsi="Cambria Math"/>
          <w:color w:val="365F91" w:themeColor="accent1" w:themeShade="BF"/>
        </w:rPr>
      </w:pPr>
      <w:r>
        <w:rPr>
          <w:rFonts w:ascii="Cambria Math" w:hAnsi="Cambria Math"/>
          <w:color w:val="365F91" w:themeColor="accent1" w:themeShade="BF"/>
        </w:rPr>
        <w:tab/>
      </w:r>
      <w:r>
        <w:rPr>
          <w:rFonts w:ascii="Cambria Math" w:hAnsi="Cambria Math"/>
          <w:color w:val="365F91" w:themeColor="accent1" w:themeShade="BF"/>
        </w:rPr>
        <w:tab/>
        <w:t>5/ Le procès-verbal</w:t>
      </w:r>
    </w:p>
    <w:p w:rsidR="00D235F6" w:rsidRDefault="00D235F6" w:rsidP="006A568A">
      <w:pPr>
        <w:spacing w:after="0"/>
        <w:jc w:val="both"/>
        <w:rPr>
          <w:rFonts w:ascii="Cambria Math" w:hAnsi="Cambria Math"/>
          <w:b/>
        </w:rPr>
      </w:pPr>
    </w:p>
    <w:p w:rsidR="004C7B66" w:rsidRPr="009A6035" w:rsidRDefault="000C655C" w:rsidP="006A568A">
      <w:pPr>
        <w:spacing w:after="0"/>
        <w:jc w:val="both"/>
        <w:rPr>
          <w:rFonts w:ascii="Cambria Math" w:hAnsi="Cambria Math"/>
          <w:color w:val="365F91" w:themeColor="accent1" w:themeShade="BF"/>
        </w:rPr>
      </w:pPr>
      <w:r>
        <w:rPr>
          <w:rFonts w:ascii="Cambria Math" w:hAnsi="Cambria Math"/>
          <w:b/>
          <w:color w:val="365F91" w:themeColor="accent1" w:themeShade="BF"/>
        </w:rPr>
        <w:t xml:space="preserve">               C</w:t>
      </w:r>
      <w:r w:rsidR="00D44DAB" w:rsidRPr="009A6035">
        <w:rPr>
          <w:rFonts w:ascii="Cambria Math" w:hAnsi="Cambria Math"/>
          <w:b/>
          <w:color w:val="365F91" w:themeColor="accent1" w:themeShade="BF"/>
        </w:rPr>
        <w:t>/ Les droits et obligations</w:t>
      </w:r>
      <w:r w:rsidR="006F1AC9" w:rsidRPr="009A6035">
        <w:rPr>
          <w:rFonts w:ascii="Cambria Math" w:hAnsi="Cambria Math"/>
          <w:color w:val="365F91" w:themeColor="accent1" w:themeShade="BF"/>
        </w:rPr>
        <w:t xml:space="preserve"> </w:t>
      </w:r>
      <w:r w:rsidRPr="000C655C">
        <w:rPr>
          <w:rFonts w:ascii="Cambria Math" w:hAnsi="Cambria Math"/>
          <w:b/>
          <w:color w:val="365F91" w:themeColor="accent1" w:themeShade="BF"/>
        </w:rPr>
        <w:t>des membres</w:t>
      </w:r>
      <w:r>
        <w:rPr>
          <w:rFonts w:ascii="Cambria Math" w:hAnsi="Cambria Math"/>
          <w:color w:val="365F91" w:themeColor="accent1" w:themeShade="BF"/>
        </w:rPr>
        <w:t xml:space="preserve"> </w:t>
      </w:r>
      <w:r w:rsidR="006F1AC9" w:rsidRPr="009A6035">
        <w:rPr>
          <w:rFonts w:ascii="Cambria Math" w:hAnsi="Cambria Math"/>
          <w:color w:val="365F91" w:themeColor="accent1" w:themeShade="BF"/>
        </w:rPr>
        <w:t>……………………………………</w:t>
      </w:r>
      <w:r w:rsidR="00B12EC1" w:rsidRPr="009A6035">
        <w:rPr>
          <w:rFonts w:ascii="Cambria Math" w:hAnsi="Cambria Math"/>
          <w:color w:val="365F91" w:themeColor="accent1" w:themeShade="BF"/>
        </w:rPr>
        <w:t>………</w:t>
      </w:r>
      <w:r w:rsidR="006F1AC9" w:rsidRPr="009A6035">
        <w:rPr>
          <w:rFonts w:ascii="Cambria Math" w:hAnsi="Cambria Math"/>
          <w:color w:val="365F91" w:themeColor="accent1" w:themeShade="BF"/>
        </w:rPr>
        <w:t>….Page</w:t>
      </w:r>
      <w:r w:rsidR="00454163" w:rsidRPr="009A6035">
        <w:rPr>
          <w:rFonts w:ascii="Cambria Math" w:hAnsi="Cambria Math"/>
          <w:color w:val="365F91" w:themeColor="accent1" w:themeShade="BF"/>
        </w:rPr>
        <w:t>s</w:t>
      </w:r>
      <w:r w:rsidR="006F1AC9" w:rsidRPr="009A6035">
        <w:rPr>
          <w:rFonts w:ascii="Cambria Math" w:hAnsi="Cambria Math"/>
          <w:color w:val="365F91" w:themeColor="accent1" w:themeShade="BF"/>
        </w:rPr>
        <w:t xml:space="preserve"> </w:t>
      </w:r>
      <w:r w:rsidR="002B1685">
        <w:rPr>
          <w:rFonts w:ascii="Cambria Math" w:hAnsi="Cambria Math"/>
          <w:color w:val="365F91" w:themeColor="accent1" w:themeShade="BF"/>
        </w:rPr>
        <w:t>12 à 13</w:t>
      </w:r>
    </w:p>
    <w:p w:rsidR="00D44DAB" w:rsidRPr="009A6035" w:rsidRDefault="00D44DAB" w:rsidP="006A568A">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1/ Les droits</w:t>
      </w:r>
    </w:p>
    <w:p w:rsidR="00D44DAB" w:rsidRPr="009A6035" w:rsidRDefault="00D44DAB" w:rsidP="006A568A">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2/ Les obligations</w:t>
      </w:r>
    </w:p>
    <w:p w:rsidR="00F20AAB" w:rsidRPr="009A6035" w:rsidRDefault="00F20AAB" w:rsidP="006A568A">
      <w:pPr>
        <w:spacing w:after="0"/>
        <w:jc w:val="both"/>
        <w:rPr>
          <w:rFonts w:ascii="Cambria Math" w:hAnsi="Cambria Math"/>
          <w:b/>
          <w:color w:val="365F91" w:themeColor="accent1" w:themeShade="BF"/>
        </w:rPr>
      </w:pPr>
    </w:p>
    <w:p w:rsidR="00B11378" w:rsidRDefault="00B11378" w:rsidP="006A568A">
      <w:pPr>
        <w:spacing w:after="0"/>
        <w:jc w:val="both"/>
        <w:rPr>
          <w:rFonts w:ascii="Cambria Math" w:hAnsi="Cambria Math"/>
          <w:b/>
          <w:color w:val="365F91" w:themeColor="accent1" w:themeShade="BF"/>
        </w:rPr>
      </w:pPr>
    </w:p>
    <w:p w:rsidR="00B11378" w:rsidRDefault="00B11378">
      <w:pPr>
        <w:rPr>
          <w:rFonts w:ascii="Cambria Math" w:hAnsi="Cambria Math"/>
          <w:b/>
          <w:color w:val="365F91" w:themeColor="accent1" w:themeShade="BF"/>
        </w:rPr>
      </w:pPr>
      <w:r>
        <w:rPr>
          <w:rFonts w:ascii="Cambria Math" w:hAnsi="Cambria Math"/>
          <w:b/>
          <w:color w:val="365F91" w:themeColor="accent1" w:themeShade="BF"/>
        </w:rPr>
        <w:br w:type="page"/>
      </w:r>
    </w:p>
    <w:p w:rsidR="004C7B66" w:rsidRPr="009A6035" w:rsidRDefault="00D44DAB" w:rsidP="006A568A">
      <w:pPr>
        <w:spacing w:after="0"/>
        <w:jc w:val="both"/>
        <w:rPr>
          <w:rFonts w:ascii="Cambria Math" w:hAnsi="Cambria Math"/>
          <w:b/>
          <w:color w:val="365F91" w:themeColor="accent1" w:themeShade="BF"/>
          <w:u w:val="single"/>
        </w:rPr>
      </w:pPr>
      <w:r w:rsidRPr="009A6035">
        <w:rPr>
          <w:rFonts w:ascii="Cambria Math" w:hAnsi="Cambria Math"/>
          <w:b/>
          <w:color w:val="365F91" w:themeColor="accent1" w:themeShade="BF"/>
        </w:rPr>
        <w:lastRenderedPageBreak/>
        <w:t xml:space="preserve">III/ </w:t>
      </w:r>
      <w:r w:rsidR="000C655C">
        <w:rPr>
          <w:rFonts w:ascii="Cambria Math" w:hAnsi="Cambria Math"/>
          <w:b/>
          <w:color w:val="365F91" w:themeColor="accent1" w:themeShade="BF"/>
          <w:u w:val="single"/>
        </w:rPr>
        <w:t>LES COMPETENCES DU COMITE TECHNIQUE</w:t>
      </w:r>
    </w:p>
    <w:p w:rsidR="004C7B66" w:rsidRPr="009A6035" w:rsidRDefault="004C7B66" w:rsidP="006A568A">
      <w:pPr>
        <w:spacing w:after="0"/>
        <w:jc w:val="both"/>
        <w:rPr>
          <w:rFonts w:ascii="Cambria Math" w:hAnsi="Cambria Math"/>
          <w:b/>
          <w:color w:val="365F91" w:themeColor="accent1" w:themeShade="BF"/>
        </w:rPr>
      </w:pPr>
    </w:p>
    <w:p w:rsidR="004C7B66" w:rsidRPr="009A6035" w:rsidRDefault="005A1F66" w:rsidP="006A568A">
      <w:pPr>
        <w:spacing w:after="0"/>
        <w:jc w:val="both"/>
        <w:rPr>
          <w:rFonts w:ascii="Cambria Math" w:hAnsi="Cambria Math"/>
          <w:color w:val="365F91" w:themeColor="accent1" w:themeShade="BF"/>
        </w:rPr>
      </w:pPr>
      <w:r>
        <w:rPr>
          <w:rFonts w:ascii="Cambria Math" w:hAnsi="Cambria Math"/>
          <w:b/>
          <w:color w:val="365F91" w:themeColor="accent1" w:themeShade="BF"/>
        </w:rPr>
        <w:tab/>
        <w:t>A</w:t>
      </w:r>
      <w:r w:rsidR="00D44DAB" w:rsidRPr="009A6035">
        <w:rPr>
          <w:rFonts w:ascii="Cambria Math" w:hAnsi="Cambria Math"/>
          <w:b/>
          <w:color w:val="365F91" w:themeColor="accent1" w:themeShade="BF"/>
        </w:rPr>
        <w:t xml:space="preserve">/ </w:t>
      </w:r>
      <w:r w:rsidR="000C655C">
        <w:rPr>
          <w:rFonts w:ascii="Cambria Math" w:hAnsi="Cambria Math"/>
          <w:b/>
          <w:color w:val="365F91" w:themeColor="accent1" w:themeShade="BF"/>
        </w:rPr>
        <w:t>Domaine ou l’avis du comité technique est obligatoire</w:t>
      </w:r>
      <w:r w:rsidR="006F1AC9" w:rsidRPr="009A6035">
        <w:rPr>
          <w:rFonts w:ascii="Cambria Math" w:hAnsi="Cambria Math"/>
          <w:color w:val="365F91" w:themeColor="accent1" w:themeShade="BF"/>
        </w:rPr>
        <w:t>………………………….Page</w:t>
      </w:r>
      <w:r w:rsidR="00454163" w:rsidRPr="009A6035">
        <w:rPr>
          <w:rFonts w:ascii="Cambria Math" w:hAnsi="Cambria Math"/>
          <w:color w:val="365F91" w:themeColor="accent1" w:themeShade="BF"/>
        </w:rPr>
        <w:t>s</w:t>
      </w:r>
      <w:r w:rsidR="006F1AC9" w:rsidRPr="009A6035">
        <w:rPr>
          <w:rFonts w:ascii="Cambria Math" w:hAnsi="Cambria Math"/>
          <w:color w:val="365F91" w:themeColor="accent1" w:themeShade="BF"/>
        </w:rPr>
        <w:t xml:space="preserve"> </w:t>
      </w:r>
      <w:r w:rsidR="002B1685">
        <w:rPr>
          <w:rFonts w:ascii="Cambria Math" w:hAnsi="Cambria Math"/>
          <w:color w:val="365F91" w:themeColor="accent1" w:themeShade="BF"/>
        </w:rPr>
        <w:t>13 à 18</w:t>
      </w:r>
    </w:p>
    <w:p w:rsidR="00822155" w:rsidRPr="009A6035" w:rsidRDefault="00822155" w:rsidP="006A568A">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1/ </w:t>
      </w:r>
      <w:r w:rsidR="000C655C">
        <w:rPr>
          <w:rFonts w:ascii="Cambria Math" w:hAnsi="Cambria Math"/>
          <w:color w:val="365F91" w:themeColor="accent1" w:themeShade="BF"/>
        </w:rPr>
        <w:t xml:space="preserve">Organisation </w:t>
      </w:r>
      <w:r w:rsidR="006E672C">
        <w:rPr>
          <w:rFonts w:ascii="Cambria Math" w:hAnsi="Cambria Math"/>
          <w:color w:val="365F91" w:themeColor="accent1" w:themeShade="BF"/>
        </w:rPr>
        <w:t xml:space="preserve">et fonctionnement </w:t>
      </w:r>
      <w:r w:rsidR="000C655C">
        <w:rPr>
          <w:rFonts w:ascii="Cambria Math" w:hAnsi="Cambria Math"/>
          <w:color w:val="365F91" w:themeColor="accent1" w:themeShade="BF"/>
        </w:rPr>
        <w:t>des administrations</w:t>
      </w:r>
    </w:p>
    <w:p w:rsidR="00822155" w:rsidRDefault="00822155" w:rsidP="006A568A">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2/ </w:t>
      </w:r>
      <w:r w:rsidR="006E672C">
        <w:rPr>
          <w:rFonts w:ascii="Cambria Math" w:hAnsi="Cambria Math"/>
          <w:color w:val="365F91" w:themeColor="accent1" w:themeShade="BF"/>
        </w:rPr>
        <w:t>Evolution des administrations ayant un impact sur les personnels</w:t>
      </w:r>
    </w:p>
    <w:p w:rsidR="000C655C" w:rsidRPr="009A6035" w:rsidRDefault="000C655C" w:rsidP="000C655C">
      <w:pPr>
        <w:spacing w:after="0"/>
        <w:jc w:val="both"/>
        <w:rPr>
          <w:rFonts w:ascii="Cambria Math" w:hAnsi="Cambria Math"/>
          <w:color w:val="365F91" w:themeColor="accent1" w:themeShade="BF"/>
        </w:rPr>
      </w:pPr>
      <w:r>
        <w:rPr>
          <w:rFonts w:ascii="Cambria Math" w:hAnsi="Cambria Math"/>
          <w:color w:val="365F91" w:themeColor="accent1" w:themeShade="BF"/>
        </w:rPr>
        <w:tab/>
      </w:r>
      <w:r>
        <w:rPr>
          <w:rFonts w:ascii="Cambria Math" w:hAnsi="Cambria Math"/>
          <w:color w:val="365F91" w:themeColor="accent1" w:themeShade="BF"/>
        </w:rPr>
        <w:tab/>
      </w:r>
      <w:r w:rsidRPr="009A6035">
        <w:rPr>
          <w:rFonts w:ascii="Cambria Math" w:hAnsi="Cambria Math"/>
          <w:color w:val="365F91" w:themeColor="accent1" w:themeShade="BF"/>
        </w:rPr>
        <w:t xml:space="preserve">3/ </w:t>
      </w:r>
      <w:r w:rsidR="006E672C">
        <w:rPr>
          <w:rFonts w:ascii="Cambria Math" w:hAnsi="Cambria Math"/>
          <w:color w:val="365F91" w:themeColor="accent1" w:themeShade="BF"/>
        </w:rPr>
        <w:t>Aux grandes orientations relatives aux effectifs, emplois et compétences</w:t>
      </w:r>
    </w:p>
    <w:p w:rsidR="000C655C" w:rsidRPr="009A6035" w:rsidRDefault="000C655C" w:rsidP="000C655C">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4/ </w:t>
      </w:r>
      <w:r w:rsidR="006E672C">
        <w:rPr>
          <w:rFonts w:ascii="Cambria Math" w:hAnsi="Cambria Math"/>
          <w:color w:val="365F91" w:themeColor="accent1" w:themeShade="BF"/>
        </w:rPr>
        <w:t>Aux grandes orientations en matière de politique indemnitaire et des critères de répartitions</w:t>
      </w:r>
    </w:p>
    <w:p w:rsidR="000C655C" w:rsidRDefault="000C655C" w:rsidP="000C655C">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5/ </w:t>
      </w:r>
      <w:r w:rsidR="005A1F66">
        <w:rPr>
          <w:rFonts w:ascii="Cambria Math" w:hAnsi="Cambria Math"/>
          <w:color w:val="365F91" w:themeColor="accent1" w:themeShade="BF"/>
        </w:rPr>
        <w:t>A la formation, à l’insertion et à la promotion de l’égalité professionnelle</w:t>
      </w:r>
    </w:p>
    <w:p w:rsidR="000C655C" w:rsidRPr="009A6035" w:rsidRDefault="000C655C" w:rsidP="00214A6B">
      <w:pPr>
        <w:spacing w:after="0"/>
        <w:ind w:left="708" w:firstLine="708"/>
        <w:jc w:val="both"/>
        <w:rPr>
          <w:rFonts w:ascii="Cambria Math" w:hAnsi="Cambria Math"/>
          <w:color w:val="365F91" w:themeColor="accent1" w:themeShade="BF"/>
        </w:rPr>
      </w:pPr>
      <w:r>
        <w:rPr>
          <w:rFonts w:ascii="Cambria Math" w:hAnsi="Cambria Math"/>
          <w:color w:val="365F91" w:themeColor="accent1" w:themeShade="BF"/>
        </w:rPr>
        <w:t xml:space="preserve">6/ </w:t>
      </w:r>
      <w:r w:rsidR="005A1F66">
        <w:rPr>
          <w:rFonts w:ascii="Cambria Math" w:hAnsi="Cambria Math"/>
          <w:color w:val="365F91" w:themeColor="accent1" w:themeShade="BF"/>
        </w:rPr>
        <w:t>Aux aides à la protection sociale et à l’action sociale</w:t>
      </w:r>
    </w:p>
    <w:p w:rsidR="00454163" w:rsidRPr="009A6035" w:rsidRDefault="00454163" w:rsidP="006A568A">
      <w:pPr>
        <w:spacing w:after="0"/>
        <w:jc w:val="both"/>
        <w:rPr>
          <w:rFonts w:ascii="Cambria Math" w:hAnsi="Cambria Math"/>
          <w:b/>
          <w:color w:val="365F91" w:themeColor="accent1" w:themeShade="BF"/>
        </w:rPr>
      </w:pPr>
    </w:p>
    <w:p w:rsidR="00B153B7" w:rsidRDefault="005A1F66" w:rsidP="002B641B">
      <w:pPr>
        <w:spacing w:after="0"/>
        <w:ind w:left="1416" w:hanging="711"/>
        <w:jc w:val="both"/>
        <w:rPr>
          <w:rFonts w:ascii="Cambria Math" w:hAnsi="Cambria Math"/>
          <w:color w:val="365F91" w:themeColor="accent1" w:themeShade="BF"/>
        </w:rPr>
      </w:pPr>
      <w:r>
        <w:rPr>
          <w:rFonts w:ascii="Cambria Math" w:hAnsi="Cambria Math"/>
          <w:b/>
          <w:color w:val="365F91" w:themeColor="accent1" w:themeShade="BF"/>
        </w:rPr>
        <w:t>B</w:t>
      </w:r>
      <w:r w:rsidR="00822155" w:rsidRPr="009A6035">
        <w:rPr>
          <w:rFonts w:ascii="Cambria Math" w:hAnsi="Cambria Math"/>
          <w:b/>
          <w:color w:val="365F91" w:themeColor="accent1" w:themeShade="BF"/>
        </w:rPr>
        <w:t xml:space="preserve">/ </w:t>
      </w:r>
      <w:r>
        <w:rPr>
          <w:rFonts w:ascii="Cambria Math" w:hAnsi="Cambria Math"/>
          <w:b/>
          <w:color w:val="365F91" w:themeColor="accent1" w:themeShade="BF"/>
        </w:rPr>
        <w:t>Domaine ou une information est requise</w:t>
      </w:r>
      <w:r w:rsidRPr="005A1F66">
        <w:rPr>
          <w:rFonts w:ascii="Cambria Math" w:hAnsi="Cambria Math"/>
          <w:color w:val="365F91" w:themeColor="accent1" w:themeShade="BF"/>
        </w:rPr>
        <w:t>……</w:t>
      </w:r>
      <w:r w:rsidR="00B12EC1" w:rsidRPr="005A1F66">
        <w:rPr>
          <w:rFonts w:ascii="Cambria Math" w:hAnsi="Cambria Math"/>
          <w:color w:val="365F91" w:themeColor="accent1" w:themeShade="BF"/>
        </w:rPr>
        <w:t>…</w:t>
      </w:r>
      <w:r w:rsidR="00B12EC1" w:rsidRPr="009A6035">
        <w:rPr>
          <w:rFonts w:ascii="Cambria Math" w:hAnsi="Cambria Math"/>
          <w:color w:val="365F91" w:themeColor="accent1" w:themeShade="BF"/>
        </w:rPr>
        <w:t>………………………………</w:t>
      </w:r>
      <w:r w:rsidR="002B1685">
        <w:rPr>
          <w:rFonts w:ascii="Cambria Math" w:hAnsi="Cambria Math"/>
          <w:color w:val="365F91" w:themeColor="accent1" w:themeShade="BF"/>
        </w:rPr>
        <w:t>……</w:t>
      </w:r>
      <w:r w:rsidR="00B12EC1" w:rsidRPr="009A6035">
        <w:rPr>
          <w:rFonts w:ascii="Cambria Math" w:hAnsi="Cambria Math"/>
          <w:color w:val="365F91" w:themeColor="accent1" w:themeShade="BF"/>
        </w:rPr>
        <w:t>…</w:t>
      </w:r>
      <w:r w:rsidR="00C661E2" w:rsidRPr="009A6035">
        <w:rPr>
          <w:rFonts w:ascii="Cambria Math" w:hAnsi="Cambria Math"/>
          <w:color w:val="365F91" w:themeColor="accent1" w:themeShade="BF"/>
        </w:rPr>
        <w:t>.</w:t>
      </w:r>
      <w:r w:rsidR="00454163" w:rsidRPr="009A6035">
        <w:rPr>
          <w:rFonts w:ascii="Cambria Math" w:hAnsi="Cambria Math"/>
          <w:color w:val="365F91" w:themeColor="accent1" w:themeShade="BF"/>
        </w:rPr>
        <w:t>P</w:t>
      </w:r>
      <w:r w:rsidR="006F1AC9" w:rsidRPr="009A6035">
        <w:rPr>
          <w:rFonts w:ascii="Cambria Math" w:hAnsi="Cambria Math"/>
          <w:color w:val="365F91" w:themeColor="accent1" w:themeShade="BF"/>
        </w:rPr>
        <w:t>age</w:t>
      </w:r>
      <w:r w:rsidR="00454163" w:rsidRPr="009A6035">
        <w:rPr>
          <w:rFonts w:ascii="Cambria Math" w:hAnsi="Cambria Math"/>
          <w:color w:val="365F91" w:themeColor="accent1" w:themeShade="BF"/>
        </w:rPr>
        <w:t>s</w:t>
      </w:r>
      <w:r w:rsidR="006F1AC9" w:rsidRPr="009A6035">
        <w:rPr>
          <w:rFonts w:ascii="Cambria Math" w:hAnsi="Cambria Math"/>
          <w:color w:val="365F91" w:themeColor="accent1" w:themeShade="BF"/>
        </w:rPr>
        <w:t xml:space="preserve"> </w:t>
      </w:r>
      <w:r w:rsidR="002B1685">
        <w:rPr>
          <w:rFonts w:ascii="Cambria Math" w:hAnsi="Cambria Math"/>
          <w:color w:val="365F91" w:themeColor="accent1" w:themeShade="BF"/>
        </w:rPr>
        <w:t>18 à 19</w:t>
      </w:r>
    </w:p>
    <w:p w:rsidR="00822155" w:rsidRPr="009A6035" w:rsidRDefault="002B641B" w:rsidP="00B153B7">
      <w:pPr>
        <w:spacing w:after="0"/>
        <w:ind w:left="1416"/>
        <w:jc w:val="both"/>
        <w:rPr>
          <w:rFonts w:ascii="Cambria Math" w:hAnsi="Cambria Math"/>
          <w:color w:val="365F91" w:themeColor="accent1" w:themeShade="BF"/>
        </w:rPr>
      </w:pPr>
      <w:r>
        <w:rPr>
          <w:rFonts w:ascii="Cambria Math" w:hAnsi="Cambria Math"/>
          <w:color w:val="365F91" w:themeColor="accent1" w:themeShade="BF"/>
        </w:rPr>
        <w:t>1/</w:t>
      </w:r>
      <w:r w:rsidR="004C23F4">
        <w:rPr>
          <w:rFonts w:ascii="Cambria Math" w:hAnsi="Cambria Math"/>
          <w:color w:val="365F91" w:themeColor="accent1" w:themeShade="BF"/>
        </w:rPr>
        <w:t xml:space="preserve"> Le </w:t>
      </w:r>
      <w:r w:rsidR="005A1F66">
        <w:rPr>
          <w:rFonts w:ascii="Cambria Math" w:hAnsi="Cambria Math"/>
          <w:color w:val="365F91" w:themeColor="accent1" w:themeShade="BF"/>
        </w:rPr>
        <w:t xml:space="preserve">rapport sur l’état de la collectivité </w:t>
      </w:r>
      <w:r w:rsidR="00C20D14">
        <w:rPr>
          <w:rFonts w:ascii="Cambria Math" w:hAnsi="Cambria Math"/>
          <w:color w:val="365F91" w:themeColor="accent1" w:themeShade="BF"/>
        </w:rPr>
        <w:t>(Bilan social)</w:t>
      </w:r>
    </w:p>
    <w:p w:rsidR="00822155" w:rsidRDefault="00822155" w:rsidP="006A568A">
      <w:pPr>
        <w:spacing w:after="0"/>
        <w:jc w:val="both"/>
        <w:rPr>
          <w:rFonts w:ascii="Cambria Math" w:hAnsi="Cambria Math"/>
          <w:color w:val="365F91" w:themeColor="accent1" w:themeShade="BF"/>
        </w:rPr>
      </w:pPr>
      <w:r w:rsidRPr="009A6035">
        <w:rPr>
          <w:rFonts w:ascii="Cambria Math" w:hAnsi="Cambria Math"/>
          <w:color w:val="365F91" w:themeColor="accent1" w:themeShade="BF"/>
        </w:rPr>
        <w:tab/>
      </w:r>
      <w:r w:rsidRPr="009A6035">
        <w:rPr>
          <w:rFonts w:ascii="Cambria Math" w:hAnsi="Cambria Math"/>
          <w:color w:val="365F91" w:themeColor="accent1" w:themeShade="BF"/>
        </w:rPr>
        <w:tab/>
        <w:t xml:space="preserve">2/ </w:t>
      </w:r>
      <w:r w:rsidR="005A1F66">
        <w:rPr>
          <w:rFonts w:ascii="Cambria Math" w:hAnsi="Cambria Math"/>
          <w:color w:val="365F91" w:themeColor="accent1" w:themeShade="BF"/>
        </w:rPr>
        <w:t>Le rapport sur l’emploi des personnes en situation de handicap</w:t>
      </w:r>
    </w:p>
    <w:p w:rsidR="005A1F66" w:rsidRDefault="005A1F66" w:rsidP="005A1F66">
      <w:pPr>
        <w:spacing w:after="0"/>
        <w:ind w:left="708" w:firstLine="708"/>
        <w:jc w:val="both"/>
        <w:rPr>
          <w:rFonts w:ascii="Cambria Math" w:hAnsi="Cambria Math"/>
          <w:color w:val="365F91" w:themeColor="accent1" w:themeShade="BF"/>
        </w:rPr>
      </w:pPr>
      <w:r>
        <w:rPr>
          <w:rFonts w:ascii="Cambria Math" w:hAnsi="Cambria Math"/>
          <w:color w:val="365F91" w:themeColor="accent1" w:themeShade="BF"/>
        </w:rPr>
        <w:t>3/ Le rapport des fonctionnaires mis à disposition</w:t>
      </w:r>
    </w:p>
    <w:p w:rsidR="00B11378" w:rsidRDefault="00B11378" w:rsidP="005A1F66">
      <w:pPr>
        <w:spacing w:after="0"/>
        <w:ind w:left="708" w:firstLine="708"/>
        <w:jc w:val="both"/>
        <w:rPr>
          <w:rFonts w:ascii="Cambria Math" w:hAnsi="Cambria Math"/>
          <w:color w:val="365F91" w:themeColor="accent1" w:themeShade="BF"/>
        </w:rPr>
      </w:pPr>
      <w:r>
        <w:rPr>
          <w:rFonts w:ascii="Cambria Math" w:hAnsi="Cambria Math"/>
          <w:color w:val="365F91" w:themeColor="accent1" w:themeShade="BF"/>
        </w:rPr>
        <w:t>4/</w:t>
      </w:r>
      <w:r w:rsidR="004C23F4">
        <w:rPr>
          <w:rFonts w:ascii="Cambria Math" w:hAnsi="Cambria Math"/>
          <w:color w:val="365F91" w:themeColor="accent1" w:themeShade="BF"/>
        </w:rPr>
        <w:t xml:space="preserve"> L’information sur les création</w:t>
      </w:r>
      <w:r w:rsidR="00E35849">
        <w:rPr>
          <w:rFonts w:ascii="Cambria Math" w:hAnsi="Cambria Math"/>
          <w:color w:val="365F91" w:themeColor="accent1" w:themeShade="BF"/>
        </w:rPr>
        <w:t>s</w:t>
      </w:r>
      <w:r w:rsidR="004C23F4">
        <w:rPr>
          <w:rFonts w:ascii="Cambria Math" w:hAnsi="Cambria Math"/>
          <w:color w:val="365F91" w:themeColor="accent1" w:themeShade="BF"/>
        </w:rPr>
        <w:t xml:space="preserve"> d’emploi à temps non complet</w:t>
      </w:r>
    </w:p>
    <w:p w:rsidR="003868A5" w:rsidRPr="003868A5" w:rsidRDefault="003868A5" w:rsidP="003868A5">
      <w:pPr>
        <w:pStyle w:val="Paragraphedeliste"/>
        <w:spacing w:after="0"/>
        <w:ind w:firstLine="696"/>
        <w:rPr>
          <w:rFonts w:ascii="Cambria Math" w:hAnsi="Cambria Math"/>
          <w:color w:val="365F91" w:themeColor="accent1" w:themeShade="BF"/>
        </w:rPr>
      </w:pPr>
      <w:r w:rsidRPr="003868A5">
        <w:rPr>
          <w:rFonts w:ascii="Cambria Math" w:hAnsi="Cambria Math"/>
          <w:color w:val="365F91" w:themeColor="accent1" w:themeShade="BF"/>
        </w:rPr>
        <w:t>5/ Le rapport relatif à l’égalité professionnelle entre les hommes et les femmes</w:t>
      </w:r>
    </w:p>
    <w:p w:rsidR="003868A5" w:rsidRDefault="003868A5" w:rsidP="005A1F66">
      <w:pPr>
        <w:spacing w:after="0"/>
        <w:ind w:left="708" w:firstLine="708"/>
        <w:jc w:val="both"/>
        <w:rPr>
          <w:rFonts w:ascii="Cambria Math" w:hAnsi="Cambria Math"/>
          <w:color w:val="365F91" w:themeColor="accent1" w:themeShade="BF"/>
        </w:rPr>
      </w:pPr>
    </w:p>
    <w:p w:rsidR="00B12EC1" w:rsidRPr="009A6035" w:rsidRDefault="00B12EC1" w:rsidP="006A568A">
      <w:pPr>
        <w:spacing w:after="0"/>
        <w:jc w:val="both"/>
      </w:pPr>
    </w:p>
    <w:p w:rsidR="00AC4217" w:rsidRPr="000E5C5C" w:rsidRDefault="00397B6B" w:rsidP="000E5C5C">
      <w:pPr>
        <w:spacing w:after="0"/>
        <w:jc w:val="both"/>
        <w:rPr>
          <w:b/>
          <w:color w:val="365F91" w:themeColor="accent1" w:themeShade="BF"/>
        </w:rPr>
      </w:pPr>
      <w:r w:rsidRPr="009A6035">
        <w:rPr>
          <w:b/>
          <w:color w:val="365F91" w:themeColor="accent1" w:themeShade="BF"/>
        </w:rPr>
        <w:t>ANNEXE</w:t>
      </w:r>
      <w:r w:rsidR="00454163" w:rsidRPr="009A6035">
        <w:rPr>
          <w:b/>
          <w:color w:val="365F91" w:themeColor="accent1" w:themeShade="BF"/>
        </w:rPr>
        <w:t>S</w:t>
      </w:r>
      <w:r w:rsidRPr="009A6035">
        <w:rPr>
          <w:b/>
          <w:color w:val="365F91" w:themeColor="accent1" w:themeShade="BF"/>
        </w:rPr>
        <w:t> </w:t>
      </w:r>
      <w:proofErr w:type="gramStart"/>
      <w:r w:rsidR="00454163" w:rsidRPr="009A6035">
        <w:rPr>
          <w:b/>
          <w:color w:val="365F91" w:themeColor="accent1" w:themeShade="BF"/>
        </w:rPr>
        <w:t>………………………………………………………………………………</w:t>
      </w:r>
      <w:r w:rsidR="002B1685">
        <w:rPr>
          <w:b/>
          <w:color w:val="365F91" w:themeColor="accent1" w:themeShade="BF"/>
        </w:rPr>
        <w:t>….</w:t>
      </w:r>
      <w:r w:rsidR="00454163" w:rsidRPr="009A6035">
        <w:rPr>
          <w:b/>
          <w:color w:val="365F91" w:themeColor="accent1" w:themeShade="BF"/>
        </w:rPr>
        <w:t>…………………………………</w:t>
      </w:r>
      <w:r w:rsidR="00B12EC1" w:rsidRPr="009A6035">
        <w:rPr>
          <w:b/>
          <w:color w:val="365F91" w:themeColor="accent1" w:themeShade="BF"/>
        </w:rPr>
        <w:t>..</w:t>
      </w:r>
      <w:proofErr w:type="gramEnd"/>
      <w:r w:rsidR="00B12EC1" w:rsidRPr="009A6035">
        <w:rPr>
          <w:b/>
          <w:color w:val="365F91" w:themeColor="accent1" w:themeShade="BF"/>
        </w:rPr>
        <w:t>Page</w:t>
      </w:r>
      <w:r w:rsidR="00454163" w:rsidRPr="009A6035">
        <w:rPr>
          <w:b/>
          <w:color w:val="365F91" w:themeColor="accent1" w:themeShade="BF"/>
        </w:rPr>
        <w:t>s</w:t>
      </w:r>
      <w:r w:rsidR="00B12EC1" w:rsidRPr="009A6035">
        <w:rPr>
          <w:b/>
          <w:color w:val="365F91" w:themeColor="accent1" w:themeShade="BF"/>
        </w:rPr>
        <w:t xml:space="preserve"> </w:t>
      </w:r>
      <w:r w:rsidR="002B1685">
        <w:rPr>
          <w:b/>
          <w:color w:val="365F91" w:themeColor="accent1" w:themeShade="BF"/>
        </w:rPr>
        <w:t>20 à</w:t>
      </w:r>
    </w:p>
    <w:p w:rsidR="007E163C" w:rsidRDefault="007E163C" w:rsidP="00010A58">
      <w:pPr>
        <w:spacing w:after="0"/>
        <w:jc w:val="center"/>
        <w:rPr>
          <w:b/>
          <w:color w:val="4F81BD" w:themeColor="accent1"/>
          <w:sz w:val="36"/>
          <w:szCs w:val="36"/>
        </w:rPr>
      </w:pPr>
    </w:p>
    <w:p w:rsidR="00A27EC9" w:rsidRDefault="00A27EC9" w:rsidP="00010A58">
      <w:pPr>
        <w:spacing w:after="0"/>
        <w:jc w:val="center"/>
        <w:rPr>
          <w:b/>
          <w:color w:val="4F81BD" w:themeColor="accent1"/>
          <w:sz w:val="36"/>
          <w:szCs w:val="36"/>
        </w:rPr>
      </w:pPr>
    </w:p>
    <w:p w:rsidR="00B11378" w:rsidRDefault="00B11378">
      <w:pPr>
        <w:rPr>
          <w:b/>
          <w:color w:val="4F81BD" w:themeColor="accent1"/>
          <w:sz w:val="36"/>
          <w:szCs w:val="36"/>
        </w:rPr>
      </w:pPr>
      <w:r>
        <w:rPr>
          <w:b/>
          <w:color w:val="4F81BD" w:themeColor="accent1"/>
          <w:sz w:val="36"/>
          <w:szCs w:val="36"/>
        </w:rPr>
        <w:br w:type="page"/>
      </w:r>
    </w:p>
    <w:p w:rsidR="00E05904" w:rsidRDefault="00010A58" w:rsidP="00010A58">
      <w:pPr>
        <w:spacing w:after="0"/>
        <w:jc w:val="center"/>
        <w:rPr>
          <w:b/>
          <w:color w:val="4F81BD" w:themeColor="accent1"/>
          <w:sz w:val="36"/>
          <w:szCs w:val="36"/>
        </w:rPr>
      </w:pPr>
      <w:r w:rsidRPr="00010A58">
        <w:rPr>
          <w:b/>
          <w:color w:val="4F81BD" w:themeColor="accent1"/>
          <w:sz w:val="36"/>
          <w:szCs w:val="36"/>
        </w:rPr>
        <w:lastRenderedPageBreak/>
        <w:t>INTRODUCTION</w:t>
      </w:r>
    </w:p>
    <w:p w:rsidR="00010A58" w:rsidRPr="00010A58" w:rsidRDefault="00010A58" w:rsidP="00010A58">
      <w:pPr>
        <w:spacing w:after="0"/>
        <w:jc w:val="center"/>
        <w:rPr>
          <w:b/>
          <w:color w:val="4F81BD" w:themeColor="accent1"/>
          <w:sz w:val="36"/>
          <w:szCs w:val="36"/>
        </w:rPr>
      </w:pPr>
    </w:p>
    <w:p w:rsidR="00907E4D" w:rsidRDefault="00F4144B" w:rsidP="00907E4D">
      <w:pPr>
        <w:spacing w:after="0"/>
        <w:jc w:val="both"/>
      </w:pPr>
      <w:r>
        <w:t xml:space="preserve">Le comité technique est une instance de </w:t>
      </w:r>
      <w:r w:rsidR="004674A8">
        <w:t>dialogue social</w:t>
      </w:r>
      <w:r>
        <w:t>. En effet, l</w:t>
      </w:r>
      <w:r w:rsidR="00907E4D">
        <w:t>’article 9 de la loi n° 83-634 du 13 juillet 1983 modifiée portant droits et obligatio</w:t>
      </w:r>
      <w:r>
        <w:t xml:space="preserve">ns des fonctionnaires consacre </w:t>
      </w:r>
      <w:r w:rsidR="004674A8">
        <w:t>un</w:t>
      </w:r>
      <w:r>
        <w:t xml:space="preserve"> droit de </w:t>
      </w:r>
      <w:r w:rsidR="00907E4D">
        <w:t>participation</w:t>
      </w:r>
      <w:r w:rsidR="004674A8">
        <w:t xml:space="preserve"> aux agents publics au sein de cette instance</w:t>
      </w:r>
      <w:r w:rsidR="00907E4D">
        <w:t xml:space="preserve"> : "Les fonctionnaires participent par l'intermédiaire de leurs délégués siégeant dans les organismes consultatifs à l'organisation et au fonctionnement des services publics, à l'élaboration des règles statutaires et à l'examen des décisions individuelles relatives à leur carrière".</w:t>
      </w:r>
    </w:p>
    <w:p w:rsidR="00907E4D" w:rsidRDefault="00907E4D" w:rsidP="00907E4D">
      <w:pPr>
        <w:spacing w:after="0"/>
        <w:jc w:val="both"/>
      </w:pPr>
    </w:p>
    <w:p w:rsidR="00907E4D" w:rsidRDefault="00907E4D" w:rsidP="00907E4D">
      <w:pPr>
        <w:spacing w:after="0"/>
        <w:jc w:val="both"/>
      </w:pPr>
      <w:r>
        <w:t>Pour la fonction publique territoriale, les articles 8 à 10-1 et 28 à 33 de la loi n° 84-53 du 26 janvier 1984 organisent la création et</w:t>
      </w:r>
      <w:r w:rsidR="00F4144B">
        <w:t xml:space="preserve"> le fonctionnement d'instances </w:t>
      </w:r>
      <w:r>
        <w:t xml:space="preserve">consultatives permettant la mise en œuvre de ce droit : le Conseil Supérieur de la Fonction Publique Territoriale (C.S.F.P.T.), les commissions administratives paritaires (C.A.P.), les comités techniques (C.T) et les comités d'hygiène et de sécurité (C.H.S.C.T). </w:t>
      </w:r>
    </w:p>
    <w:p w:rsidR="00907E4D" w:rsidRDefault="00907E4D" w:rsidP="00907E4D">
      <w:pPr>
        <w:spacing w:after="0"/>
        <w:jc w:val="both"/>
      </w:pPr>
    </w:p>
    <w:p w:rsidR="00907E4D" w:rsidRDefault="00907E4D" w:rsidP="00907E4D">
      <w:pPr>
        <w:spacing w:after="0"/>
        <w:jc w:val="both"/>
      </w:pPr>
      <w:r>
        <w:t>Ces dispositions ont été modifiées en dernier lieu par la loi n° 2010-751 du 5 juillet 2010 relative à la rénovation du dialogue social et portant diverses dispositions relatives à la fonction publique</w:t>
      </w:r>
      <w:r w:rsidR="00A677AD" w:rsidRPr="00A677AD">
        <w:t xml:space="preserve"> </w:t>
      </w:r>
      <w:r w:rsidR="00A677AD">
        <w:t xml:space="preserve">et par le décret n° 2011-2010 du 27 décembre 2011 relatif aux comités techniques et aux commissions administratives paritaires des collectivités territoriales et de leurs établissements publics </w:t>
      </w:r>
      <w:r w:rsidR="004674A8">
        <w:t xml:space="preserve">qui </w:t>
      </w:r>
      <w:r w:rsidR="00A677AD">
        <w:t>a modifié les décrets n° 85-565 du 30 mai 1985 et n° 89-229 du 17 avril 1989</w:t>
      </w:r>
      <w:r>
        <w:t xml:space="preserve">. </w:t>
      </w:r>
    </w:p>
    <w:p w:rsidR="00907E4D" w:rsidRDefault="00907E4D" w:rsidP="00907E4D">
      <w:pPr>
        <w:spacing w:after="0"/>
        <w:jc w:val="both"/>
      </w:pPr>
    </w:p>
    <w:p w:rsidR="00907E4D" w:rsidRDefault="00907E4D" w:rsidP="00907E4D">
      <w:pPr>
        <w:spacing w:after="0"/>
        <w:jc w:val="both"/>
      </w:pPr>
      <w:r>
        <w:t xml:space="preserve">Le guide qui vous est proposé </w:t>
      </w:r>
      <w:r w:rsidR="004674A8">
        <w:t>a</w:t>
      </w:r>
      <w:r w:rsidR="00A677AD">
        <w:t xml:space="preserve"> pour objet </w:t>
      </w:r>
      <w:r w:rsidR="00F4144B">
        <w:t xml:space="preserve">de vous accompagner dans la mise en œuvre et </w:t>
      </w:r>
      <w:r w:rsidR="00A677AD">
        <w:t>d’explique</w:t>
      </w:r>
      <w:r w:rsidR="00F4144B">
        <w:t>r</w:t>
      </w:r>
      <w:r w:rsidR="00B33F2B">
        <w:t xml:space="preserve"> le</w:t>
      </w:r>
      <w:r w:rsidR="00F4144B">
        <w:t xml:space="preserve"> fonctionnement de votre propre</w:t>
      </w:r>
      <w:r w:rsidR="00B33F2B">
        <w:t xml:space="preserve"> comité technique</w:t>
      </w:r>
      <w:r>
        <w:t xml:space="preserve">. </w:t>
      </w:r>
    </w:p>
    <w:p w:rsidR="00907E4D" w:rsidRDefault="00907E4D" w:rsidP="00907E4D">
      <w:pPr>
        <w:spacing w:after="0"/>
        <w:jc w:val="both"/>
      </w:pPr>
    </w:p>
    <w:p w:rsidR="00C23B61" w:rsidRPr="001E2F49" w:rsidRDefault="009856A6" w:rsidP="001E2F49">
      <w:r w:rsidRPr="001E2F49">
        <w:rPr>
          <w:b/>
          <w:u w:val="single"/>
        </w:rPr>
        <w:t>Rappel :</w:t>
      </w:r>
    </w:p>
    <w:p w:rsidR="00A677AD" w:rsidRPr="001E2F49" w:rsidRDefault="009856A6" w:rsidP="00C23B61">
      <w:pPr>
        <w:tabs>
          <w:tab w:val="left" w:pos="4020"/>
        </w:tabs>
        <w:spacing w:after="0"/>
        <w:jc w:val="both"/>
      </w:pPr>
      <w:r w:rsidRPr="001E2F49">
        <w:rPr>
          <w:b/>
          <w:u w:val="single"/>
        </w:rPr>
        <w:t>Le comité technique</w:t>
      </w:r>
      <w:r w:rsidRPr="001E2F49">
        <w:t xml:space="preserve"> est une instance consultative, composé de </w:t>
      </w:r>
      <w:r w:rsidR="00F4144B" w:rsidRPr="001E2F49">
        <w:t xml:space="preserve">représentant du personnel d’une </w:t>
      </w:r>
      <w:r w:rsidRPr="001E2F49">
        <w:t>part</w:t>
      </w:r>
      <w:r w:rsidR="00F4144B" w:rsidRPr="001E2F49">
        <w:t>,</w:t>
      </w:r>
      <w:r w:rsidRPr="001E2F49">
        <w:t xml:space="preserve"> et de représentant des collectivités de l’autre.</w:t>
      </w:r>
    </w:p>
    <w:p w:rsidR="00D26909" w:rsidRPr="001E2F49" w:rsidRDefault="009856A6" w:rsidP="00C23B61">
      <w:pPr>
        <w:tabs>
          <w:tab w:val="left" w:pos="4020"/>
        </w:tabs>
        <w:spacing w:after="0"/>
        <w:jc w:val="both"/>
      </w:pPr>
      <w:r w:rsidRPr="001E2F49">
        <w:t>Cette instance de dialogue social est obligatoire dans les collectivités et établissements employant au moins 50 agents. Pour les autres collectivités et établissements le comité technique est rattaché au Centre de gestion de la Somme.</w:t>
      </w:r>
    </w:p>
    <w:p w:rsidR="00D26909" w:rsidRPr="001E2F49" w:rsidRDefault="00D26909" w:rsidP="00C23B61">
      <w:pPr>
        <w:tabs>
          <w:tab w:val="left" w:pos="4020"/>
        </w:tabs>
        <w:spacing w:after="0"/>
        <w:jc w:val="both"/>
      </w:pPr>
    </w:p>
    <w:p w:rsidR="000A5BD8" w:rsidRPr="001E2F49" w:rsidRDefault="00D26909" w:rsidP="008E6BC2">
      <w:pPr>
        <w:pStyle w:val="Paragraphedeliste"/>
        <w:numPr>
          <w:ilvl w:val="0"/>
          <w:numId w:val="29"/>
        </w:numPr>
        <w:tabs>
          <w:tab w:val="left" w:pos="4020"/>
        </w:tabs>
        <w:spacing w:after="0"/>
        <w:ind w:left="709"/>
        <w:jc w:val="both"/>
      </w:pPr>
      <w:r w:rsidRPr="001E2F49">
        <w:rPr>
          <w:b/>
          <w:u w:val="single"/>
        </w:rPr>
        <w:t>Un nouveau comité technique</w:t>
      </w:r>
      <w:r w:rsidR="000A5BD8" w:rsidRPr="001E2F49">
        <w:rPr>
          <w:b/>
          <w:u w:val="single"/>
        </w:rPr>
        <w:t xml:space="preserve"> est mis en place dans les cas suivants</w:t>
      </w:r>
      <w:r w:rsidR="000A5BD8" w:rsidRPr="001E2F49">
        <w:t xml:space="preserve"> :</w:t>
      </w:r>
    </w:p>
    <w:p w:rsidR="00D26909" w:rsidRPr="001E2F49" w:rsidRDefault="00D26909" w:rsidP="00D26909">
      <w:pPr>
        <w:pStyle w:val="Paragraphedeliste"/>
        <w:tabs>
          <w:tab w:val="left" w:pos="4020"/>
        </w:tabs>
        <w:spacing w:after="0"/>
        <w:ind w:left="0"/>
        <w:jc w:val="both"/>
      </w:pPr>
    </w:p>
    <w:p w:rsidR="000A5BD8" w:rsidRPr="001E2F49" w:rsidRDefault="00671D14" w:rsidP="00671D14">
      <w:pPr>
        <w:tabs>
          <w:tab w:val="left" w:pos="4020"/>
        </w:tabs>
        <w:spacing w:after="0"/>
        <w:jc w:val="both"/>
      </w:pPr>
      <w:r w:rsidRPr="001E2F49">
        <w:t xml:space="preserve">a) </w:t>
      </w:r>
      <w:r w:rsidR="000A5BD8" w:rsidRPr="001E2F49">
        <w:t>lorsque l’autorité territoriale constate au 1er janvier de l’</w:t>
      </w:r>
      <w:r w:rsidR="00C23B61" w:rsidRPr="001E2F49">
        <w:t xml:space="preserve">année que </w:t>
      </w:r>
      <w:r w:rsidR="004674A8" w:rsidRPr="001E2F49">
        <w:t>ses effectifs</w:t>
      </w:r>
      <w:r w:rsidR="000A5BD8" w:rsidRPr="001E2F49">
        <w:t xml:space="preserve"> </w:t>
      </w:r>
      <w:r w:rsidR="004674A8" w:rsidRPr="001E2F49">
        <w:t xml:space="preserve">atteignent </w:t>
      </w:r>
      <w:r w:rsidR="000A5BD8" w:rsidRPr="001E2F49">
        <w:t xml:space="preserve"> 50 agents.</w:t>
      </w:r>
      <w:r w:rsidR="00C23B61" w:rsidRPr="001E2F49">
        <w:t xml:space="preserve"> </w:t>
      </w:r>
      <w:r w:rsidR="000A5BD8" w:rsidRPr="001E2F49">
        <w:t>Dans ce cas, l’autorité territoriale informe le CDG avant le 15 janvier de l’effectif des personnels qu’elle emploie ;</w:t>
      </w:r>
    </w:p>
    <w:p w:rsidR="00D26909" w:rsidRPr="001E2F49" w:rsidRDefault="00D26909" w:rsidP="00D26909">
      <w:pPr>
        <w:tabs>
          <w:tab w:val="left" w:pos="4020"/>
        </w:tabs>
        <w:spacing w:after="0"/>
        <w:jc w:val="both"/>
      </w:pPr>
    </w:p>
    <w:p w:rsidR="000A5BD8" w:rsidRPr="001E2F49" w:rsidRDefault="000A5BD8" w:rsidP="00C23B61">
      <w:pPr>
        <w:tabs>
          <w:tab w:val="left" w:pos="4020"/>
        </w:tabs>
        <w:spacing w:after="0"/>
        <w:jc w:val="both"/>
      </w:pPr>
      <w:r w:rsidRPr="001E2F49">
        <w:t>b) lorsqu’une collectivité territoriale et son</w:t>
      </w:r>
      <w:r w:rsidR="00C23B61" w:rsidRPr="001E2F49">
        <w:t xml:space="preserve"> ou ses établissements décident </w:t>
      </w:r>
      <w:r w:rsidRPr="001E2F49">
        <w:t xml:space="preserve">de créer un </w:t>
      </w:r>
      <w:r w:rsidR="00671D14" w:rsidRPr="001E2F49">
        <w:t xml:space="preserve">comité technique </w:t>
      </w:r>
      <w:r w:rsidRPr="001E2F49">
        <w:t>commu</w:t>
      </w:r>
      <w:r w:rsidR="00C23B61" w:rsidRPr="001E2F49">
        <w:t xml:space="preserve">n avec un effectif global d’au </w:t>
      </w:r>
      <w:r w:rsidRPr="001E2F49">
        <w:t>moins 50 agents ;</w:t>
      </w:r>
    </w:p>
    <w:p w:rsidR="00D26909" w:rsidRPr="001E2F49" w:rsidRDefault="00D26909" w:rsidP="00C23B61">
      <w:pPr>
        <w:tabs>
          <w:tab w:val="left" w:pos="4020"/>
        </w:tabs>
        <w:spacing w:after="0"/>
        <w:jc w:val="both"/>
      </w:pPr>
    </w:p>
    <w:p w:rsidR="000A5BD8" w:rsidRPr="001E2F49" w:rsidRDefault="000A5BD8" w:rsidP="00C23B61">
      <w:pPr>
        <w:tabs>
          <w:tab w:val="left" w:pos="4020"/>
        </w:tabs>
        <w:spacing w:after="0"/>
        <w:jc w:val="both"/>
      </w:pPr>
      <w:r w:rsidRPr="001E2F49">
        <w:t xml:space="preserve">c) lorsque le nombre d’agents remplissant les conditions pour être électeurs à un </w:t>
      </w:r>
      <w:r w:rsidR="00671D14" w:rsidRPr="001E2F49">
        <w:t xml:space="preserve">comité technique </w:t>
      </w:r>
      <w:r w:rsidRPr="001E2F49">
        <w:t xml:space="preserve">déjà créé atteint au </w:t>
      </w:r>
      <w:r w:rsidR="00C23B61" w:rsidRPr="001E2F49">
        <w:t xml:space="preserve">moins le double </w:t>
      </w:r>
      <w:r w:rsidRPr="001E2F49">
        <w:t>de celui constaté lors des dernières élections.</w:t>
      </w:r>
    </w:p>
    <w:p w:rsidR="00D26909" w:rsidRPr="001E2F49" w:rsidRDefault="00D26909" w:rsidP="00C23B61">
      <w:pPr>
        <w:tabs>
          <w:tab w:val="left" w:pos="4020"/>
        </w:tabs>
        <w:spacing w:after="0"/>
        <w:jc w:val="both"/>
      </w:pPr>
    </w:p>
    <w:p w:rsidR="000A5BD8" w:rsidRPr="001E2F49" w:rsidRDefault="000A5BD8" w:rsidP="00C23B61">
      <w:pPr>
        <w:tabs>
          <w:tab w:val="left" w:pos="4020"/>
        </w:tabs>
        <w:spacing w:after="0"/>
        <w:jc w:val="both"/>
      </w:pPr>
      <w:r w:rsidRPr="001E2F49">
        <w:t>Si le doublement des effectifs est réalis</w:t>
      </w:r>
      <w:r w:rsidR="00C23B61" w:rsidRPr="001E2F49">
        <w:t xml:space="preserve">é à la suite d’un transfert de </w:t>
      </w:r>
      <w:r w:rsidRPr="001E2F49">
        <w:t xml:space="preserve">personnels résultant d’un transfert de </w:t>
      </w:r>
      <w:r w:rsidR="00C23B61" w:rsidRPr="001E2F49">
        <w:t xml:space="preserve">compétences, les conditions de </w:t>
      </w:r>
      <w:r w:rsidRPr="001E2F49">
        <w:t xml:space="preserve">durée d’exercice de fonctions exigées, pour </w:t>
      </w:r>
      <w:r w:rsidR="00C23B61" w:rsidRPr="001E2F49">
        <w:t xml:space="preserve">avoir la qualité d’électeur et </w:t>
      </w:r>
      <w:r w:rsidRPr="001E2F49">
        <w:lastRenderedPageBreak/>
        <w:t>pour être éligible, des agents non titulaires s’apprécient en assimilan</w:t>
      </w:r>
      <w:r w:rsidR="00C23B61" w:rsidRPr="001E2F49">
        <w:t xml:space="preserve">t </w:t>
      </w:r>
      <w:r w:rsidRPr="001E2F49">
        <w:t>les services publics accomplis dans la col</w:t>
      </w:r>
      <w:r w:rsidR="00C23B61" w:rsidRPr="001E2F49">
        <w:t xml:space="preserve">lectivité publique d’origine à </w:t>
      </w:r>
      <w:r w:rsidRPr="001E2F49">
        <w:t>des services accomplis dans la collectivité t</w:t>
      </w:r>
      <w:r w:rsidR="00C23B61" w:rsidRPr="001E2F49">
        <w:t xml:space="preserve">erritoriale ou l’établissement </w:t>
      </w:r>
      <w:r w:rsidRPr="001E2F49">
        <w:t>public d’accueil.</w:t>
      </w:r>
    </w:p>
    <w:p w:rsidR="00671D14" w:rsidRPr="001E2F49" w:rsidRDefault="00671D14" w:rsidP="00C23B61">
      <w:pPr>
        <w:tabs>
          <w:tab w:val="left" w:pos="4020"/>
        </w:tabs>
        <w:spacing w:after="0"/>
        <w:jc w:val="both"/>
      </w:pPr>
    </w:p>
    <w:p w:rsidR="000A5BD8" w:rsidRPr="001E2F49" w:rsidRDefault="004674A8" w:rsidP="00C23B61">
      <w:pPr>
        <w:tabs>
          <w:tab w:val="left" w:pos="4020"/>
        </w:tabs>
        <w:spacing w:after="0"/>
        <w:jc w:val="both"/>
      </w:pPr>
      <w:r w:rsidRPr="001E2F49">
        <w:t>d</w:t>
      </w:r>
      <w:r w:rsidR="000A5BD8" w:rsidRPr="001E2F49">
        <w:t>) lorsqu’un EPCI et le Centre intercommuna</w:t>
      </w:r>
      <w:r w:rsidR="00C23B61" w:rsidRPr="001E2F49">
        <w:t xml:space="preserve">l d’action sociale qui lui est </w:t>
      </w:r>
      <w:r w:rsidR="000A5BD8" w:rsidRPr="001E2F49">
        <w:t>rattaché décident par délibération</w:t>
      </w:r>
      <w:r w:rsidR="00C23B61" w:rsidRPr="001E2F49">
        <w:t xml:space="preserve">s concordantes de créer un </w:t>
      </w:r>
      <w:r w:rsidR="00671D14" w:rsidRPr="001E2F49">
        <w:t xml:space="preserve">comité technique </w:t>
      </w:r>
      <w:r w:rsidR="000A5BD8" w:rsidRPr="001E2F49">
        <w:t>compétent pour tous les agents desd</w:t>
      </w:r>
      <w:r w:rsidR="00C23B61" w:rsidRPr="001E2F49">
        <w:t xml:space="preserve">its établissements (seuil d’au moins 50 </w:t>
      </w:r>
      <w:r w:rsidR="000A5BD8" w:rsidRPr="001E2F49">
        <w:t>agents atteint) ;</w:t>
      </w:r>
    </w:p>
    <w:p w:rsidR="00671D14" w:rsidRPr="001E2F49" w:rsidRDefault="00671D14" w:rsidP="00C23B61">
      <w:pPr>
        <w:tabs>
          <w:tab w:val="left" w:pos="4020"/>
        </w:tabs>
        <w:spacing w:after="0"/>
        <w:jc w:val="both"/>
      </w:pPr>
    </w:p>
    <w:p w:rsidR="000A5BD8" w:rsidRPr="001E2F49" w:rsidRDefault="000A5BD8" w:rsidP="00C23B61">
      <w:pPr>
        <w:tabs>
          <w:tab w:val="left" w:pos="4020"/>
        </w:tabs>
        <w:spacing w:after="0"/>
        <w:jc w:val="both"/>
      </w:pPr>
      <w:r w:rsidRPr="001E2F49">
        <w:t>Lorsque les situations prévues aux aliné</w:t>
      </w:r>
      <w:r w:rsidR="00C23B61" w:rsidRPr="001E2F49">
        <w:t xml:space="preserve">as précédents se produisent au </w:t>
      </w:r>
      <w:r w:rsidRPr="001E2F49">
        <w:t>cours de la période de 2 ans 9 mois sui</w:t>
      </w:r>
      <w:r w:rsidR="00C23B61" w:rsidRPr="001E2F49">
        <w:t xml:space="preserve">vant le renouvellement général </w:t>
      </w:r>
      <w:r w:rsidR="00671D14" w:rsidRPr="001E2F49">
        <w:t>des comités t</w:t>
      </w:r>
      <w:r w:rsidRPr="001E2F49">
        <w:t>echniques, la date des éle</w:t>
      </w:r>
      <w:r w:rsidR="00C23B61" w:rsidRPr="001E2F49">
        <w:t xml:space="preserve">ctions ne peut être fixée dans </w:t>
      </w:r>
      <w:r w:rsidRPr="001E2F49">
        <w:t xml:space="preserve">les 6 mois qui suivent ce renouvellement </w:t>
      </w:r>
      <w:r w:rsidR="00C23B61" w:rsidRPr="001E2F49">
        <w:t xml:space="preserve">général ni plus de 3 ans après </w:t>
      </w:r>
      <w:r w:rsidRPr="001E2F49">
        <w:t>celui-ci.</w:t>
      </w:r>
    </w:p>
    <w:p w:rsidR="000A5BD8" w:rsidRPr="001E2F49" w:rsidRDefault="000A5BD8" w:rsidP="00C23B61">
      <w:pPr>
        <w:tabs>
          <w:tab w:val="left" w:pos="4020"/>
        </w:tabs>
        <w:spacing w:after="0"/>
        <w:jc w:val="both"/>
      </w:pPr>
      <w:r w:rsidRPr="001E2F49">
        <w:t xml:space="preserve">Au-delà de 3 ans, la création du nouveau </w:t>
      </w:r>
      <w:r w:rsidR="00671D14" w:rsidRPr="001E2F49">
        <w:t xml:space="preserve">comité technique </w:t>
      </w:r>
      <w:r w:rsidRPr="001E2F49">
        <w:t>interviendra lors du ren</w:t>
      </w:r>
      <w:r w:rsidR="00C23B61" w:rsidRPr="001E2F49">
        <w:t xml:space="preserve">ouvellement général suivant des </w:t>
      </w:r>
      <w:r w:rsidR="00671D14" w:rsidRPr="001E2F49">
        <w:t>comités t</w:t>
      </w:r>
      <w:r w:rsidRPr="001E2F49">
        <w:t>echniques.</w:t>
      </w:r>
    </w:p>
    <w:p w:rsidR="00D26909" w:rsidRPr="001E2F49" w:rsidRDefault="00D26909" w:rsidP="00C23B61">
      <w:pPr>
        <w:tabs>
          <w:tab w:val="left" w:pos="4020"/>
        </w:tabs>
        <w:spacing w:after="0"/>
        <w:jc w:val="both"/>
      </w:pPr>
    </w:p>
    <w:p w:rsidR="00D26909" w:rsidRPr="001E2F49" w:rsidRDefault="00D26909" w:rsidP="008E6BC2">
      <w:pPr>
        <w:pStyle w:val="Paragraphedeliste"/>
        <w:numPr>
          <w:ilvl w:val="0"/>
          <w:numId w:val="29"/>
        </w:numPr>
        <w:tabs>
          <w:tab w:val="left" w:pos="4020"/>
        </w:tabs>
        <w:spacing w:after="0"/>
        <w:ind w:left="709"/>
        <w:jc w:val="both"/>
        <w:rPr>
          <w:b/>
          <w:u w:val="single"/>
        </w:rPr>
      </w:pPr>
      <w:r w:rsidRPr="001E2F49">
        <w:rPr>
          <w:b/>
          <w:u w:val="single"/>
        </w:rPr>
        <w:t>Dissolution du comité technique</w:t>
      </w:r>
    </w:p>
    <w:p w:rsidR="00D26909" w:rsidRPr="001E2F49" w:rsidRDefault="00D26909" w:rsidP="00D26909">
      <w:pPr>
        <w:pStyle w:val="Paragraphedeliste"/>
        <w:tabs>
          <w:tab w:val="left" w:pos="4020"/>
        </w:tabs>
        <w:spacing w:after="0"/>
        <w:ind w:left="0"/>
        <w:jc w:val="both"/>
        <w:rPr>
          <w:b/>
          <w:u w:val="single"/>
        </w:rPr>
      </w:pPr>
    </w:p>
    <w:p w:rsidR="000A5BD8" w:rsidRPr="001E2F49" w:rsidRDefault="000A5BD8" w:rsidP="00C23B61">
      <w:pPr>
        <w:tabs>
          <w:tab w:val="left" w:pos="4020"/>
        </w:tabs>
        <w:spacing w:after="0"/>
        <w:jc w:val="both"/>
      </w:pPr>
      <w:r w:rsidRPr="001E2F49">
        <w:t>Lorsque l’effectif d’une collectivité ou d’un établi</w:t>
      </w:r>
      <w:r w:rsidR="00C23B61" w:rsidRPr="001E2F49">
        <w:t xml:space="preserve">ssement devient inférieur à 50 </w:t>
      </w:r>
      <w:r w:rsidRPr="001E2F49">
        <w:t>agents, le Comité Technique reste en place ju</w:t>
      </w:r>
      <w:r w:rsidR="00C23B61" w:rsidRPr="001E2F49">
        <w:t xml:space="preserve">squ’au prochain renouvellement </w:t>
      </w:r>
      <w:r w:rsidR="00671D14" w:rsidRPr="001E2F49">
        <w:t>général des c</w:t>
      </w:r>
      <w:r w:rsidRPr="001E2F49">
        <w:t xml:space="preserve">omités </w:t>
      </w:r>
      <w:r w:rsidR="00671D14" w:rsidRPr="001E2F49">
        <w:t>t</w:t>
      </w:r>
      <w:r w:rsidRPr="001E2F49">
        <w:t>echniques.</w:t>
      </w:r>
    </w:p>
    <w:p w:rsidR="00C23B61" w:rsidRPr="001E2F49" w:rsidRDefault="000A5BD8" w:rsidP="00C23B61">
      <w:pPr>
        <w:tabs>
          <w:tab w:val="left" w:pos="4020"/>
        </w:tabs>
        <w:spacing w:after="0"/>
        <w:jc w:val="both"/>
      </w:pPr>
      <w:r w:rsidRPr="001E2F49">
        <w:t>Toutefois, l’organe délibérant peut disso</w:t>
      </w:r>
      <w:r w:rsidR="00671D14" w:rsidRPr="001E2F49">
        <w:t>udre le comité t</w:t>
      </w:r>
      <w:r w:rsidR="00C23B61" w:rsidRPr="001E2F49">
        <w:t xml:space="preserve">echnique après </w:t>
      </w:r>
      <w:r w:rsidRPr="001E2F49">
        <w:t>consultation des organisations</w:t>
      </w:r>
      <w:r w:rsidR="00C23B61" w:rsidRPr="001E2F49">
        <w:t xml:space="preserve"> syndicales siégeant à ce </w:t>
      </w:r>
      <w:r w:rsidR="00D26909" w:rsidRPr="001E2F49">
        <w:t xml:space="preserve">comité technique </w:t>
      </w:r>
      <w:r w:rsidR="00C23B61" w:rsidRPr="001E2F49">
        <w:t xml:space="preserve">: </w:t>
      </w:r>
    </w:p>
    <w:p w:rsidR="00671D14" w:rsidRPr="001E2F49" w:rsidRDefault="00671D14" w:rsidP="00C23B61">
      <w:pPr>
        <w:tabs>
          <w:tab w:val="left" w:pos="4020"/>
        </w:tabs>
        <w:spacing w:after="0"/>
        <w:jc w:val="both"/>
      </w:pPr>
    </w:p>
    <w:p w:rsidR="00C23B61" w:rsidRPr="001E2F49" w:rsidRDefault="000A5BD8" w:rsidP="00671D14">
      <w:pPr>
        <w:pStyle w:val="Paragraphedeliste"/>
        <w:numPr>
          <w:ilvl w:val="0"/>
          <w:numId w:val="32"/>
        </w:numPr>
        <w:tabs>
          <w:tab w:val="left" w:pos="4020"/>
        </w:tabs>
        <w:spacing w:after="0"/>
        <w:jc w:val="both"/>
      </w:pPr>
      <w:r w:rsidRPr="001E2F49">
        <w:t>quand l’effectif es</w:t>
      </w:r>
      <w:r w:rsidR="00671D14" w:rsidRPr="001E2F49">
        <w:t>t réduit à moins de 30 agents ;</w:t>
      </w:r>
    </w:p>
    <w:p w:rsidR="00671D14" w:rsidRPr="001E2F49" w:rsidRDefault="004674A8" w:rsidP="00671D14">
      <w:pPr>
        <w:pStyle w:val="Paragraphedeliste"/>
        <w:tabs>
          <w:tab w:val="left" w:pos="4020"/>
        </w:tabs>
        <w:spacing w:after="0"/>
        <w:jc w:val="both"/>
        <w:rPr>
          <w:b/>
          <w:u w:val="single"/>
        </w:rPr>
      </w:pPr>
      <w:proofErr w:type="gramStart"/>
      <w:r w:rsidRPr="001E2F49">
        <w:rPr>
          <w:b/>
          <w:u w:val="single"/>
        </w:rPr>
        <w:t>ou</w:t>
      </w:r>
      <w:proofErr w:type="gramEnd"/>
    </w:p>
    <w:p w:rsidR="00671D14" w:rsidRPr="001E2F49" w:rsidRDefault="000A5BD8" w:rsidP="00671D14">
      <w:pPr>
        <w:pStyle w:val="Paragraphedeliste"/>
        <w:numPr>
          <w:ilvl w:val="0"/>
          <w:numId w:val="32"/>
        </w:numPr>
        <w:tabs>
          <w:tab w:val="left" w:pos="4020"/>
        </w:tabs>
        <w:spacing w:after="0"/>
        <w:jc w:val="both"/>
      </w:pPr>
      <w:r w:rsidRPr="001E2F49">
        <w:t>quand le nombre de représentants titulaire</w:t>
      </w:r>
      <w:r w:rsidR="00C23B61" w:rsidRPr="001E2F49">
        <w:t xml:space="preserve">s du personnel est inférieur à 3 après application des </w:t>
      </w:r>
      <w:r w:rsidRPr="001E2F49">
        <w:t>procédu</w:t>
      </w:r>
      <w:r w:rsidR="00C23B61" w:rsidRPr="001E2F49">
        <w:t xml:space="preserve">res de désignation de nouveaux </w:t>
      </w:r>
      <w:r w:rsidRPr="001E2F49">
        <w:t>représentants suite à la vacance des sièges.</w:t>
      </w:r>
    </w:p>
    <w:p w:rsidR="00671D14" w:rsidRPr="001E2F49" w:rsidRDefault="00671D14" w:rsidP="00671D14">
      <w:pPr>
        <w:tabs>
          <w:tab w:val="left" w:pos="4020"/>
        </w:tabs>
        <w:spacing w:after="0"/>
        <w:jc w:val="both"/>
      </w:pPr>
    </w:p>
    <w:p w:rsidR="00A677AD" w:rsidRPr="001E2F49" w:rsidRDefault="000A5BD8" w:rsidP="00C23B61">
      <w:pPr>
        <w:tabs>
          <w:tab w:val="left" w:pos="4020"/>
        </w:tabs>
        <w:spacing w:after="0"/>
        <w:jc w:val="both"/>
      </w:pPr>
      <w:r w:rsidRPr="001E2F49">
        <w:t>En cas de dissolution du Comité Techni</w:t>
      </w:r>
      <w:r w:rsidR="00C23B61" w:rsidRPr="001E2F49">
        <w:t xml:space="preserve">que d’une collectivité ou d’un </w:t>
      </w:r>
      <w:r w:rsidRPr="001E2F49">
        <w:t>établissement affilié au Centre de Gestion, le</w:t>
      </w:r>
      <w:r w:rsidR="00C23B61" w:rsidRPr="001E2F49">
        <w:t xml:space="preserve"> </w:t>
      </w:r>
      <w:r w:rsidR="00671D14" w:rsidRPr="001E2F49">
        <w:t xml:space="preserve">comité technique </w:t>
      </w:r>
      <w:r w:rsidR="00C23B61" w:rsidRPr="001E2F49">
        <w:t xml:space="preserve">placé auprès du Centre de </w:t>
      </w:r>
      <w:r w:rsidRPr="001E2F49">
        <w:t>Gestion devient compétent pour les questions int</w:t>
      </w:r>
      <w:r w:rsidR="00C23B61" w:rsidRPr="001E2F49">
        <w:t xml:space="preserve">éressant cette collectivité ou </w:t>
      </w:r>
      <w:r w:rsidRPr="001E2F49">
        <w:t>cet établissement.</w:t>
      </w:r>
      <w:r w:rsidRPr="001E2F49">
        <w:cr/>
      </w:r>
    </w:p>
    <w:p w:rsidR="00A22922" w:rsidRPr="00C23B61" w:rsidRDefault="00A677AD" w:rsidP="00C23B61">
      <w:pPr>
        <w:rPr>
          <w:b/>
          <w:color w:val="365F91" w:themeColor="accent1" w:themeShade="BF"/>
        </w:rPr>
      </w:pPr>
      <w:r w:rsidRPr="00D42882">
        <w:rPr>
          <w:b/>
          <w:color w:val="FF0000"/>
        </w:rPr>
        <w:br w:type="page"/>
      </w:r>
      <w:r w:rsidR="00E05904">
        <w:rPr>
          <w:b/>
          <w:color w:val="365F91" w:themeColor="accent1" w:themeShade="BF"/>
        </w:rPr>
        <w:lastRenderedPageBreak/>
        <w:t>I</w:t>
      </w:r>
      <w:r w:rsidR="00747DA3" w:rsidRPr="00635C3A">
        <w:rPr>
          <w:b/>
          <w:color w:val="365F91" w:themeColor="accent1" w:themeShade="BF"/>
        </w:rPr>
        <w:t xml:space="preserve">/ </w:t>
      </w:r>
      <w:r>
        <w:rPr>
          <w:b/>
          <w:color w:val="365F91" w:themeColor="accent1" w:themeShade="BF"/>
          <w:u w:val="single"/>
        </w:rPr>
        <w:t>LA MISE EN PLACE DU COMITE TECH</w:t>
      </w:r>
      <w:r w:rsidR="005A1DA4">
        <w:rPr>
          <w:b/>
          <w:color w:val="365F91" w:themeColor="accent1" w:themeShade="BF"/>
          <w:u w:val="single"/>
        </w:rPr>
        <w:t>N</w:t>
      </w:r>
      <w:r>
        <w:rPr>
          <w:b/>
          <w:color w:val="365F91" w:themeColor="accent1" w:themeShade="BF"/>
          <w:u w:val="single"/>
        </w:rPr>
        <w:t>IQUE</w:t>
      </w:r>
    </w:p>
    <w:p w:rsidR="00342B6D" w:rsidRDefault="00342B6D" w:rsidP="00342B6D">
      <w:pPr>
        <w:spacing w:after="0"/>
        <w:rPr>
          <w:color w:val="365F91" w:themeColor="accent1" w:themeShade="BF"/>
        </w:rPr>
      </w:pPr>
    </w:p>
    <w:p w:rsidR="00985EF8" w:rsidRDefault="00985EF8" w:rsidP="00985EF8">
      <w:pPr>
        <w:spacing w:after="0"/>
        <w:rPr>
          <w:b/>
          <w:color w:val="365F91" w:themeColor="accent1" w:themeShade="BF"/>
          <w:u w:val="single"/>
        </w:rPr>
      </w:pPr>
      <w:r>
        <w:rPr>
          <w:rFonts w:eastAsia="Times New Roman" w:cs="Arial"/>
          <w:color w:val="000000"/>
          <w:lang w:eastAsia="fr-FR"/>
        </w:rPr>
        <w:tab/>
      </w:r>
      <w:r w:rsidRPr="00635C3A">
        <w:rPr>
          <w:b/>
          <w:color w:val="365F91" w:themeColor="accent1" w:themeShade="BF"/>
        </w:rPr>
        <w:t xml:space="preserve">A/ </w:t>
      </w:r>
      <w:r>
        <w:rPr>
          <w:b/>
          <w:color w:val="365F91" w:themeColor="accent1" w:themeShade="BF"/>
          <w:u w:val="single"/>
        </w:rPr>
        <w:t>La composition du comité technique</w:t>
      </w:r>
    </w:p>
    <w:p w:rsidR="00031065" w:rsidRPr="00635C3A" w:rsidRDefault="00031065" w:rsidP="00985EF8">
      <w:pPr>
        <w:spacing w:after="0"/>
        <w:rPr>
          <w:b/>
          <w:color w:val="365F91" w:themeColor="accent1" w:themeShade="BF"/>
        </w:rPr>
      </w:pPr>
    </w:p>
    <w:p w:rsidR="00031065" w:rsidRPr="00471A2A" w:rsidRDefault="00031065" w:rsidP="00031065">
      <w:pPr>
        <w:spacing w:after="0"/>
        <w:ind w:left="708" w:firstLine="708"/>
        <w:rPr>
          <w:b/>
          <w:color w:val="365F91" w:themeColor="accent1" w:themeShade="BF"/>
        </w:rPr>
      </w:pPr>
      <w:r>
        <w:rPr>
          <w:rFonts w:eastAsia="Times New Roman" w:cs="Arial"/>
          <w:color w:val="000000"/>
          <w:lang w:eastAsia="fr-FR"/>
        </w:rPr>
        <w:tab/>
      </w:r>
      <w:r>
        <w:rPr>
          <w:rFonts w:eastAsia="Times New Roman" w:cs="Arial"/>
          <w:color w:val="000000"/>
          <w:lang w:eastAsia="fr-FR"/>
        </w:rPr>
        <w:tab/>
      </w:r>
      <w:r w:rsidRPr="00396A88">
        <w:rPr>
          <w:b/>
          <w:color w:val="00B050"/>
        </w:rPr>
        <w:t xml:space="preserve">1/ </w:t>
      </w:r>
      <w:r w:rsidRPr="00396A88">
        <w:rPr>
          <w:b/>
          <w:color w:val="00B050"/>
          <w:u w:val="single"/>
        </w:rPr>
        <w:t>L</w:t>
      </w:r>
      <w:r w:rsidR="001D71C9">
        <w:rPr>
          <w:b/>
          <w:color w:val="00B050"/>
          <w:u w:val="single"/>
        </w:rPr>
        <w:t>a désignation</w:t>
      </w:r>
      <w:r>
        <w:rPr>
          <w:b/>
          <w:color w:val="00B050"/>
          <w:u w:val="single"/>
        </w:rPr>
        <w:t xml:space="preserve"> des membres du comité technique</w:t>
      </w:r>
    </w:p>
    <w:p w:rsidR="00985EF8" w:rsidRDefault="00985EF8" w:rsidP="00985EF8">
      <w:pPr>
        <w:spacing w:before="75" w:after="75" w:line="195" w:lineRule="atLeast"/>
        <w:textAlignment w:val="baseline"/>
        <w:rPr>
          <w:rFonts w:eastAsia="Times New Roman" w:cs="Arial"/>
          <w:color w:val="000000"/>
          <w:lang w:eastAsia="fr-FR"/>
        </w:rPr>
      </w:pPr>
    </w:p>
    <w:p w:rsidR="00985EF8" w:rsidRDefault="00985EF8" w:rsidP="00F149F6">
      <w:pPr>
        <w:spacing w:before="75" w:after="75" w:line="195" w:lineRule="atLeast"/>
        <w:jc w:val="both"/>
        <w:textAlignment w:val="baseline"/>
        <w:rPr>
          <w:rFonts w:eastAsia="Times New Roman" w:cs="Arial"/>
          <w:color w:val="000000"/>
          <w:lang w:eastAsia="fr-FR"/>
        </w:rPr>
      </w:pPr>
      <w:r w:rsidRPr="00985EF8">
        <w:rPr>
          <w:rFonts w:eastAsia="Times New Roman" w:cs="Arial"/>
          <w:color w:val="000000"/>
          <w:lang w:eastAsia="fr-FR"/>
        </w:rPr>
        <w:t>Les comités techniques comprennent des représentants de la collectivité territoriale ou de l'établissement public et des représentants du personnel</w:t>
      </w:r>
      <w:r>
        <w:rPr>
          <w:rFonts w:eastAsia="Times New Roman" w:cs="Arial"/>
          <w:color w:val="000000"/>
          <w:lang w:eastAsia="fr-FR"/>
        </w:rPr>
        <w:t xml:space="preserve"> dont le nombre e</w:t>
      </w:r>
      <w:r w:rsidR="00F149F6">
        <w:rPr>
          <w:rFonts w:eastAsia="Times New Roman" w:cs="Arial"/>
          <w:color w:val="000000"/>
          <w:lang w:eastAsia="fr-FR"/>
        </w:rPr>
        <w:t xml:space="preserve">st fixé par l’organe délibérant (10 semaines avant le scrutin), dans une fourchette qui dépend de l’effectif des agents relevant du comité technique. </w:t>
      </w:r>
      <w:r w:rsidR="00F149F6" w:rsidRPr="00985EF8">
        <w:rPr>
          <w:rFonts w:eastAsia="Times New Roman" w:cs="Arial"/>
          <w:color w:val="000000"/>
          <w:lang w:eastAsia="fr-FR"/>
        </w:rPr>
        <w:t>Les représentants titulaires sont en nombre égal à celui des représentants suppléants.</w:t>
      </w:r>
    </w:p>
    <w:p w:rsidR="00715796" w:rsidRPr="00715796" w:rsidRDefault="00715796" w:rsidP="00F62265">
      <w:pPr>
        <w:pStyle w:val="Paragraphedeliste"/>
        <w:numPr>
          <w:ilvl w:val="0"/>
          <w:numId w:val="5"/>
        </w:numPr>
        <w:spacing w:before="75" w:after="75" w:line="195" w:lineRule="atLeast"/>
        <w:jc w:val="both"/>
        <w:textAlignment w:val="baseline"/>
        <w:rPr>
          <w:rFonts w:eastAsia="Times New Roman" w:cs="Arial"/>
          <w:color w:val="000000"/>
          <w:lang w:eastAsia="fr-FR"/>
        </w:rPr>
      </w:pPr>
      <w:r>
        <w:rPr>
          <w:rFonts w:eastAsia="Times New Roman" w:cs="Arial"/>
          <w:color w:val="000000"/>
          <w:lang w:eastAsia="fr-FR"/>
        </w:rPr>
        <w:t>Article 1 du décret n°85-565</w:t>
      </w:r>
    </w:p>
    <w:p w:rsidR="00F149F6" w:rsidRDefault="00F149F6" w:rsidP="00F149F6">
      <w:pPr>
        <w:spacing w:before="75" w:after="75" w:line="195" w:lineRule="atLeast"/>
        <w:jc w:val="both"/>
        <w:textAlignment w:val="baseline"/>
        <w:rPr>
          <w:rFonts w:eastAsia="Times New Roman" w:cs="Arial"/>
          <w:color w:val="000000"/>
          <w:lang w:eastAsia="fr-FR"/>
        </w:rPr>
      </w:pPr>
    </w:p>
    <w:p w:rsidR="00985EF8" w:rsidRPr="001E2F49" w:rsidRDefault="00985EF8" w:rsidP="00F149F6">
      <w:pPr>
        <w:spacing w:before="75" w:after="75" w:line="195" w:lineRule="atLeast"/>
        <w:jc w:val="both"/>
        <w:textAlignment w:val="baseline"/>
        <w:rPr>
          <w:rFonts w:eastAsia="Times New Roman" w:cs="Arial"/>
          <w:lang w:eastAsia="fr-FR"/>
        </w:rPr>
      </w:pPr>
      <w:r w:rsidRPr="001E2F49">
        <w:rPr>
          <w:b/>
          <w:u w:val="single"/>
        </w:rPr>
        <w:t>Rappel :</w:t>
      </w:r>
      <w:r w:rsidR="004C2AA0" w:rsidRPr="001E2F49">
        <w:t xml:space="preserve"> La parité entre les collèges de</w:t>
      </w:r>
      <w:r w:rsidR="00F149F6" w:rsidRPr="001E2F49">
        <w:t>s</w:t>
      </w:r>
      <w:r w:rsidR="004C2AA0" w:rsidRPr="001E2F49">
        <w:t xml:space="preserve"> représentant</w:t>
      </w:r>
      <w:r w:rsidR="00F149F6" w:rsidRPr="001E2F49">
        <w:t>s</w:t>
      </w:r>
      <w:r w:rsidR="004C2AA0" w:rsidRPr="001E2F49">
        <w:t xml:space="preserve"> des collectivités et celui des représentants du personnel n’est plus exigé, cependant elle peut être </w:t>
      </w:r>
      <w:r w:rsidR="004674A8" w:rsidRPr="001E2F49">
        <w:t>maintenue</w:t>
      </w:r>
      <w:r w:rsidR="004C2AA0" w:rsidRPr="001E2F49">
        <w:t xml:space="preserve"> </w:t>
      </w:r>
      <w:r w:rsidR="00EF5A29" w:rsidRPr="001E2F49">
        <w:t xml:space="preserve"> dans la délibération fixant le nombre de représentants du personnel. Le nombre de représentants </w:t>
      </w:r>
      <w:r w:rsidR="00C20D14" w:rsidRPr="001E2F49">
        <w:t xml:space="preserve">de la collectivité peut </w:t>
      </w:r>
      <w:r w:rsidR="00EF5A29" w:rsidRPr="001E2F49">
        <w:t xml:space="preserve"> être inférieur au nombre de</w:t>
      </w:r>
      <w:r w:rsidR="00C20D14" w:rsidRPr="001E2F49">
        <w:t xml:space="preserve"> représentant du personnel mais jamais supérieur</w:t>
      </w:r>
      <w:r w:rsidR="004674A8" w:rsidRPr="001E2F49">
        <w:t xml:space="preserve"> (la loi du 5 juillet 2010 relative à la rénovation du dialogue social).</w:t>
      </w:r>
    </w:p>
    <w:p w:rsidR="008F6808" w:rsidRPr="001E2F49" w:rsidRDefault="008F6808" w:rsidP="004C2AA0">
      <w:pPr>
        <w:spacing w:after="0" w:line="195" w:lineRule="atLeast"/>
        <w:textAlignment w:val="baseline"/>
        <w:rPr>
          <w:rFonts w:eastAsia="Times New Roman" w:cs="Arial"/>
          <w:lang w:eastAsia="fr-FR"/>
        </w:rPr>
      </w:pPr>
    </w:p>
    <w:p w:rsidR="00C20D14" w:rsidRPr="001E2F49" w:rsidRDefault="00F149F6" w:rsidP="00B33F2B">
      <w:pPr>
        <w:spacing w:after="0" w:line="195" w:lineRule="atLeast"/>
        <w:jc w:val="both"/>
        <w:textAlignment w:val="baseline"/>
        <w:rPr>
          <w:rFonts w:eastAsia="Times New Roman" w:cs="Arial"/>
          <w:lang w:eastAsia="fr-FR"/>
        </w:rPr>
      </w:pPr>
      <w:r w:rsidRPr="001E2F49">
        <w:rPr>
          <w:rFonts w:eastAsia="Times New Roman" w:cs="Arial"/>
          <w:lang w:eastAsia="fr-FR"/>
        </w:rPr>
        <w:t>Les membres du collège des représentants du personnel sont élus</w:t>
      </w:r>
      <w:r w:rsidR="00C20D14" w:rsidRPr="001E2F49">
        <w:rPr>
          <w:rFonts w:eastAsia="Times New Roman" w:cs="Arial"/>
          <w:lang w:eastAsia="fr-FR"/>
        </w:rPr>
        <w:t xml:space="preserve"> suite aux élections professionnelles</w:t>
      </w:r>
      <w:r w:rsidRPr="001E2F49">
        <w:rPr>
          <w:rFonts w:eastAsia="Times New Roman" w:cs="Arial"/>
          <w:lang w:eastAsia="fr-FR"/>
        </w:rPr>
        <w:t>.</w:t>
      </w:r>
    </w:p>
    <w:p w:rsidR="00C20D14" w:rsidRPr="001E2F49" w:rsidRDefault="00F149F6" w:rsidP="00B33F2B">
      <w:pPr>
        <w:spacing w:after="0" w:line="195" w:lineRule="atLeast"/>
        <w:jc w:val="both"/>
        <w:textAlignment w:val="baseline"/>
        <w:rPr>
          <w:rFonts w:eastAsia="Times New Roman" w:cs="Arial"/>
          <w:lang w:eastAsia="fr-FR"/>
        </w:rPr>
      </w:pPr>
      <w:r w:rsidRPr="001E2F49">
        <w:rPr>
          <w:rFonts w:eastAsia="Times New Roman" w:cs="Arial"/>
          <w:lang w:eastAsia="fr-FR"/>
        </w:rPr>
        <w:t xml:space="preserve">Les représentants de la collectivité </w:t>
      </w:r>
      <w:r w:rsidR="00715796" w:rsidRPr="001E2F49">
        <w:rPr>
          <w:rFonts w:eastAsia="Times New Roman" w:cs="Arial"/>
          <w:lang w:eastAsia="fr-FR"/>
        </w:rPr>
        <w:t>sont désignés par l’autorité territoriale parmi les membres de l’organe délib</w:t>
      </w:r>
      <w:r w:rsidR="00B33F2B" w:rsidRPr="001E2F49">
        <w:rPr>
          <w:rFonts w:eastAsia="Times New Roman" w:cs="Arial"/>
          <w:lang w:eastAsia="fr-FR"/>
        </w:rPr>
        <w:t xml:space="preserve">érant ou parmi les agents de la </w:t>
      </w:r>
      <w:r w:rsidR="00715796" w:rsidRPr="001E2F49">
        <w:rPr>
          <w:rFonts w:eastAsia="Times New Roman" w:cs="Arial"/>
          <w:lang w:eastAsia="fr-FR"/>
        </w:rPr>
        <w:t>collectivité.</w:t>
      </w:r>
      <w:r w:rsidR="00EF5A29" w:rsidRPr="001E2F49">
        <w:rPr>
          <w:rFonts w:eastAsia="Times New Roman" w:cs="Arial"/>
          <w:lang w:eastAsia="fr-FR"/>
        </w:rPr>
        <w:t xml:space="preserve"> </w:t>
      </w:r>
      <w:r w:rsidR="00C20D14" w:rsidRPr="001E2F49">
        <w:rPr>
          <w:rFonts w:eastAsia="Times New Roman" w:cs="Arial"/>
          <w:lang w:eastAsia="fr-FR"/>
        </w:rPr>
        <w:t>Cette nomination se fait sous forme d’arrêté.</w:t>
      </w:r>
    </w:p>
    <w:p w:rsidR="00715796" w:rsidRPr="001E2F49" w:rsidRDefault="00EF5A29" w:rsidP="00B33F2B">
      <w:pPr>
        <w:spacing w:after="0" w:line="195" w:lineRule="atLeast"/>
        <w:jc w:val="both"/>
        <w:textAlignment w:val="baseline"/>
        <w:rPr>
          <w:rFonts w:eastAsia="Times New Roman" w:cs="Arial"/>
          <w:lang w:eastAsia="fr-FR"/>
        </w:rPr>
      </w:pPr>
      <w:r w:rsidRPr="001E2F49">
        <w:rPr>
          <w:rFonts w:eastAsia="Times New Roman" w:cs="Arial"/>
          <w:lang w:eastAsia="fr-FR"/>
        </w:rPr>
        <w:t>L</w:t>
      </w:r>
      <w:r w:rsidR="0006659B" w:rsidRPr="001E2F49">
        <w:rPr>
          <w:rFonts w:eastAsia="Times New Roman" w:cs="Arial"/>
          <w:lang w:eastAsia="fr-FR"/>
        </w:rPr>
        <w:t>a composition des deux collèges n’est pas faite de manière simultan</w:t>
      </w:r>
      <w:r w:rsidR="00031065" w:rsidRPr="001E2F49">
        <w:rPr>
          <w:rFonts w:eastAsia="Times New Roman" w:cs="Arial"/>
          <w:lang w:eastAsia="fr-FR"/>
        </w:rPr>
        <w:t xml:space="preserve">ée. Aussi, le président peut </w:t>
      </w:r>
      <w:r w:rsidR="0006659B" w:rsidRPr="001E2F49">
        <w:rPr>
          <w:rFonts w:eastAsia="Times New Roman" w:cs="Arial"/>
          <w:lang w:eastAsia="fr-FR"/>
        </w:rPr>
        <w:t>prendre un arrêté par collège de représentants, l’un intervenant après les élections municipales, l’autre après les élections professionnelles.</w:t>
      </w:r>
    </w:p>
    <w:p w:rsidR="00715796" w:rsidRPr="00715796" w:rsidRDefault="00715796" w:rsidP="00F62265">
      <w:pPr>
        <w:pStyle w:val="Paragraphedeliste"/>
        <w:numPr>
          <w:ilvl w:val="0"/>
          <w:numId w:val="5"/>
        </w:numPr>
        <w:spacing w:after="0" w:line="195" w:lineRule="atLeast"/>
        <w:textAlignment w:val="baseline"/>
        <w:rPr>
          <w:rFonts w:eastAsia="Times New Roman" w:cs="Arial"/>
          <w:color w:val="000000"/>
          <w:lang w:eastAsia="fr-FR"/>
        </w:rPr>
      </w:pPr>
      <w:r>
        <w:rPr>
          <w:rFonts w:eastAsia="Times New Roman" w:cs="Arial"/>
          <w:color w:val="000000"/>
          <w:lang w:eastAsia="fr-FR"/>
        </w:rPr>
        <w:t>Article 4 du décret n°85-565</w:t>
      </w:r>
    </w:p>
    <w:p w:rsidR="00715796" w:rsidRDefault="00715796" w:rsidP="00715796">
      <w:pPr>
        <w:spacing w:after="0" w:line="195" w:lineRule="atLeast"/>
        <w:textAlignment w:val="baseline"/>
        <w:rPr>
          <w:rFonts w:eastAsia="Times New Roman" w:cs="Arial"/>
          <w:color w:val="000000"/>
          <w:lang w:eastAsia="fr-FR"/>
        </w:rPr>
      </w:pPr>
    </w:p>
    <w:p w:rsidR="00031065" w:rsidRDefault="00031065" w:rsidP="00031065">
      <w:pPr>
        <w:spacing w:after="0"/>
        <w:ind w:left="708" w:firstLine="708"/>
        <w:rPr>
          <w:b/>
          <w:color w:val="00B050"/>
          <w:u w:val="single"/>
        </w:rPr>
      </w:pPr>
      <w:r>
        <w:rPr>
          <w:b/>
          <w:color w:val="00B050"/>
        </w:rPr>
        <w:t>2</w:t>
      </w:r>
      <w:r w:rsidRPr="00396A88">
        <w:rPr>
          <w:b/>
          <w:color w:val="00B050"/>
        </w:rPr>
        <w:t xml:space="preserve">/ </w:t>
      </w:r>
      <w:r w:rsidRPr="00396A88">
        <w:rPr>
          <w:b/>
          <w:color w:val="00B050"/>
          <w:u w:val="single"/>
        </w:rPr>
        <w:t>L</w:t>
      </w:r>
      <w:r>
        <w:rPr>
          <w:b/>
          <w:color w:val="00B050"/>
          <w:u w:val="single"/>
        </w:rPr>
        <w:t>a durée du mandat et le remplacement des membres</w:t>
      </w:r>
    </w:p>
    <w:p w:rsidR="00031065" w:rsidRPr="00471A2A" w:rsidRDefault="00031065" w:rsidP="00031065">
      <w:pPr>
        <w:spacing w:after="0"/>
        <w:ind w:left="708" w:firstLine="708"/>
        <w:rPr>
          <w:b/>
          <w:color w:val="365F91" w:themeColor="accent1" w:themeShade="BF"/>
        </w:rPr>
      </w:pPr>
    </w:p>
    <w:p w:rsidR="004674A8" w:rsidRDefault="00031065" w:rsidP="00031065">
      <w:pPr>
        <w:spacing w:after="0" w:line="195" w:lineRule="atLeast"/>
        <w:jc w:val="both"/>
        <w:textAlignment w:val="baseline"/>
        <w:rPr>
          <w:rFonts w:eastAsia="Times New Roman" w:cs="Arial"/>
          <w:color w:val="000000"/>
          <w:lang w:eastAsia="fr-FR"/>
        </w:rPr>
      </w:pPr>
      <w:r w:rsidRPr="00031065">
        <w:rPr>
          <w:rFonts w:eastAsia="Times New Roman" w:cs="Arial"/>
          <w:color w:val="000000"/>
          <w:lang w:eastAsia="fr-FR"/>
        </w:rPr>
        <w:t>Le mandat des représentants du personnel</w:t>
      </w:r>
      <w:r w:rsidR="004674A8">
        <w:rPr>
          <w:rFonts w:eastAsia="Times New Roman" w:cs="Arial"/>
          <w:color w:val="000000"/>
          <w:lang w:eastAsia="fr-FR"/>
        </w:rPr>
        <w:t xml:space="preserve"> est de quatre ans et peut être renouvelé.</w:t>
      </w:r>
      <w:r w:rsidRPr="00031065">
        <w:rPr>
          <w:rFonts w:eastAsia="Times New Roman" w:cs="Arial"/>
          <w:color w:val="000000"/>
          <w:lang w:eastAsia="fr-FR"/>
        </w:rPr>
        <w:t xml:space="preserve"> Le mandat des représentants des collectivités et établissements, qui est renouve</w:t>
      </w:r>
      <w:r w:rsidR="004674A8">
        <w:rPr>
          <w:rFonts w:eastAsia="Times New Roman" w:cs="Arial"/>
          <w:color w:val="000000"/>
          <w:lang w:eastAsia="fr-FR"/>
        </w:rPr>
        <w:t>lable également</w:t>
      </w:r>
      <w:r>
        <w:rPr>
          <w:rFonts w:eastAsia="Times New Roman" w:cs="Arial"/>
          <w:color w:val="000000"/>
          <w:lang w:eastAsia="fr-FR"/>
        </w:rPr>
        <w:t xml:space="preserve"> prend fin </w:t>
      </w:r>
      <w:r w:rsidRPr="00031065">
        <w:rPr>
          <w:rFonts w:eastAsia="Times New Roman" w:cs="Arial"/>
          <w:color w:val="000000"/>
          <w:lang w:eastAsia="fr-FR"/>
        </w:rPr>
        <w:t>en même temps que leur mandat ou fonction</w:t>
      </w:r>
      <w:r>
        <w:rPr>
          <w:rFonts w:eastAsia="Times New Roman" w:cs="Arial"/>
          <w:color w:val="000000"/>
          <w:lang w:eastAsia="fr-FR"/>
        </w:rPr>
        <w:t xml:space="preserve"> </w:t>
      </w:r>
      <w:r w:rsidRPr="00031065">
        <w:rPr>
          <w:rFonts w:eastAsia="Times New Roman" w:cs="Arial"/>
          <w:color w:val="000000"/>
          <w:lang w:eastAsia="fr-FR"/>
        </w:rPr>
        <w:t>ou au renouvellement total ou partiel de l'organe délibérant</w:t>
      </w:r>
      <w:r w:rsidR="004674A8">
        <w:rPr>
          <w:rFonts w:eastAsia="Times New Roman" w:cs="Arial"/>
          <w:color w:val="000000"/>
          <w:lang w:eastAsia="fr-FR"/>
        </w:rPr>
        <w:t>, aussi, après chaque élection il convient de reprendre un arrêté.</w:t>
      </w:r>
    </w:p>
    <w:p w:rsidR="00F62265" w:rsidRDefault="00F62265" w:rsidP="00031065">
      <w:pPr>
        <w:spacing w:after="0" w:line="195" w:lineRule="atLeast"/>
        <w:jc w:val="both"/>
        <w:textAlignment w:val="baseline"/>
        <w:rPr>
          <w:rFonts w:eastAsia="Times New Roman" w:cs="Arial"/>
          <w:color w:val="000000"/>
          <w:lang w:eastAsia="fr-FR"/>
        </w:rPr>
      </w:pPr>
    </w:p>
    <w:p w:rsidR="00F62265" w:rsidRPr="00F62265" w:rsidRDefault="00F62265" w:rsidP="00F62265">
      <w:pPr>
        <w:spacing w:after="0" w:line="195" w:lineRule="atLeast"/>
        <w:jc w:val="both"/>
        <w:textAlignment w:val="baseline"/>
        <w:rPr>
          <w:rFonts w:eastAsia="Times New Roman" w:cs="Arial"/>
          <w:color w:val="000000"/>
          <w:lang w:eastAsia="fr-FR"/>
        </w:rPr>
      </w:pPr>
      <w:r w:rsidRPr="00F62265">
        <w:rPr>
          <w:rFonts w:eastAsia="Times New Roman" w:cs="Arial"/>
          <w:color w:val="000000"/>
          <w:lang w:eastAsia="fr-FR"/>
        </w:rPr>
        <w:t>Les collectivités peuvent procéder, à tout moment et pour l</w:t>
      </w:r>
      <w:r>
        <w:rPr>
          <w:rFonts w:eastAsia="Times New Roman" w:cs="Arial"/>
          <w:color w:val="000000"/>
          <w:lang w:eastAsia="fr-FR"/>
        </w:rPr>
        <w:t xml:space="preserve">e reste du mandat à accomplir, </w:t>
      </w:r>
      <w:r w:rsidRPr="00F62265">
        <w:rPr>
          <w:rFonts w:eastAsia="Times New Roman" w:cs="Arial"/>
          <w:color w:val="000000"/>
          <w:lang w:eastAsia="fr-FR"/>
        </w:rPr>
        <w:t>au remplacement de leurs représentants en cas de vaca</w:t>
      </w:r>
      <w:r>
        <w:rPr>
          <w:rFonts w:eastAsia="Times New Roman" w:cs="Arial"/>
          <w:color w:val="000000"/>
          <w:lang w:eastAsia="fr-FR"/>
        </w:rPr>
        <w:t xml:space="preserve">nce, pour quelque cause que ce </w:t>
      </w:r>
      <w:r w:rsidRPr="00F62265">
        <w:rPr>
          <w:rFonts w:eastAsia="Times New Roman" w:cs="Arial"/>
          <w:color w:val="000000"/>
          <w:lang w:eastAsia="fr-FR"/>
        </w:rPr>
        <w:t xml:space="preserve">soit du siège d’un représentant titulaire ou suppléant. </w:t>
      </w:r>
    </w:p>
    <w:p w:rsidR="00023511" w:rsidRPr="00F62265" w:rsidRDefault="00F62265" w:rsidP="00F62265">
      <w:pPr>
        <w:spacing w:after="0" w:line="195" w:lineRule="atLeast"/>
        <w:jc w:val="both"/>
        <w:textAlignment w:val="baseline"/>
        <w:rPr>
          <w:rFonts w:eastAsia="Times New Roman" w:cs="Arial"/>
          <w:color w:val="000000"/>
          <w:lang w:eastAsia="fr-FR"/>
        </w:rPr>
      </w:pPr>
      <w:r w:rsidRPr="00F62265">
        <w:rPr>
          <w:rFonts w:eastAsia="Times New Roman" w:cs="Arial"/>
          <w:color w:val="000000"/>
          <w:lang w:eastAsia="fr-FR"/>
        </w:rPr>
        <w:t>La procédure à suivre pour ce remplacement est identique à cell</w:t>
      </w:r>
      <w:r>
        <w:rPr>
          <w:rFonts w:eastAsia="Times New Roman" w:cs="Arial"/>
          <w:color w:val="000000"/>
          <w:lang w:eastAsia="fr-FR"/>
        </w:rPr>
        <w:t xml:space="preserve">e de la nomination, il revient </w:t>
      </w:r>
      <w:r w:rsidRPr="00F62265">
        <w:rPr>
          <w:rFonts w:eastAsia="Times New Roman" w:cs="Arial"/>
          <w:color w:val="000000"/>
          <w:lang w:eastAsia="fr-FR"/>
        </w:rPr>
        <w:t>au président du comité de procéder aux modifications du collè</w:t>
      </w:r>
      <w:r>
        <w:rPr>
          <w:rFonts w:eastAsia="Times New Roman" w:cs="Arial"/>
          <w:color w:val="000000"/>
          <w:lang w:eastAsia="fr-FR"/>
        </w:rPr>
        <w:t xml:space="preserve">ge des élus par la désignation </w:t>
      </w:r>
      <w:r w:rsidRPr="00F62265">
        <w:rPr>
          <w:rFonts w:eastAsia="Times New Roman" w:cs="Arial"/>
          <w:color w:val="000000"/>
          <w:lang w:eastAsia="fr-FR"/>
        </w:rPr>
        <w:t>d’un nouveau représentant pour la durée du mandat en cours.</w:t>
      </w:r>
    </w:p>
    <w:p w:rsidR="00F62265" w:rsidRDefault="00F62265" w:rsidP="00F62265">
      <w:pPr>
        <w:pStyle w:val="Paragraphedeliste"/>
        <w:numPr>
          <w:ilvl w:val="0"/>
          <w:numId w:val="5"/>
        </w:numPr>
        <w:spacing w:after="0" w:line="195" w:lineRule="atLeast"/>
        <w:jc w:val="both"/>
        <w:textAlignment w:val="baseline"/>
        <w:rPr>
          <w:rFonts w:eastAsia="Times New Roman" w:cs="Arial"/>
          <w:color w:val="000000"/>
          <w:lang w:eastAsia="fr-FR"/>
        </w:rPr>
      </w:pPr>
      <w:r>
        <w:rPr>
          <w:rFonts w:eastAsia="Times New Roman" w:cs="Arial"/>
          <w:color w:val="000000"/>
          <w:lang w:eastAsia="fr-FR"/>
        </w:rPr>
        <w:t>Article</w:t>
      </w:r>
      <w:r w:rsidR="00F637F2">
        <w:rPr>
          <w:rFonts w:eastAsia="Times New Roman" w:cs="Arial"/>
          <w:color w:val="000000"/>
          <w:lang w:eastAsia="fr-FR"/>
        </w:rPr>
        <w:t>s</w:t>
      </w:r>
      <w:r>
        <w:rPr>
          <w:rFonts w:eastAsia="Times New Roman" w:cs="Arial"/>
          <w:color w:val="000000"/>
          <w:lang w:eastAsia="fr-FR"/>
        </w:rPr>
        <w:t xml:space="preserve"> 3</w:t>
      </w:r>
      <w:r w:rsidR="00F637F2">
        <w:rPr>
          <w:rFonts w:eastAsia="Times New Roman" w:cs="Arial"/>
          <w:color w:val="000000"/>
          <w:lang w:eastAsia="fr-FR"/>
        </w:rPr>
        <w:t xml:space="preserve"> et 5</w:t>
      </w:r>
      <w:r>
        <w:rPr>
          <w:rFonts w:eastAsia="Times New Roman" w:cs="Arial"/>
          <w:color w:val="000000"/>
          <w:lang w:eastAsia="fr-FR"/>
        </w:rPr>
        <w:t xml:space="preserve"> du décret n°85-565</w:t>
      </w:r>
    </w:p>
    <w:p w:rsidR="00F62265" w:rsidRDefault="00F62265" w:rsidP="00F62265">
      <w:pPr>
        <w:spacing w:after="0" w:line="195" w:lineRule="atLeast"/>
        <w:jc w:val="both"/>
        <w:textAlignment w:val="baseline"/>
        <w:rPr>
          <w:rFonts w:eastAsia="Times New Roman" w:cs="Arial"/>
          <w:color w:val="000000"/>
          <w:lang w:eastAsia="fr-FR"/>
        </w:rPr>
      </w:pPr>
    </w:p>
    <w:p w:rsidR="00F06F2D" w:rsidRPr="00F06F2D" w:rsidRDefault="00F06F2D" w:rsidP="00F06F2D">
      <w:pPr>
        <w:spacing w:after="0" w:line="195" w:lineRule="atLeast"/>
        <w:jc w:val="both"/>
        <w:textAlignment w:val="baseline"/>
        <w:rPr>
          <w:rFonts w:eastAsia="Times New Roman" w:cs="Arial"/>
          <w:color w:val="000000"/>
          <w:lang w:eastAsia="fr-FR"/>
        </w:rPr>
      </w:pPr>
      <w:r w:rsidRPr="00F06F2D">
        <w:rPr>
          <w:rFonts w:eastAsia="Times New Roman" w:cs="Arial"/>
          <w:color w:val="000000"/>
          <w:lang w:eastAsia="fr-FR"/>
        </w:rPr>
        <w:t>La cessation de fonctions qui conduit à la fin anticipée du m</w:t>
      </w:r>
      <w:r>
        <w:rPr>
          <w:rFonts w:eastAsia="Times New Roman" w:cs="Arial"/>
          <w:color w:val="000000"/>
          <w:lang w:eastAsia="fr-FR"/>
        </w:rPr>
        <w:t xml:space="preserve">andat d’un représentant du </w:t>
      </w:r>
      <w:r w:rsidRPr="00F06F2D">
        <w:rPr>
          <w:rFonts w:eastAsia="Times New Roman" w:cs="Arial"/>
          <w:color w:val="000000"/>
          <w:lang w:eastAsia="fr-FR"/>
        </w:rPr>
        <w:t xml:space="preserve">personnel ou d’un représentant de la collectivité peut résulter de : </w:t>
      </w:r>
    </w:p>
    <w:p w:rsidR="00F06F2D" w:rsidRPr="00F06F2D" w:rsidRDefault="00F06F2D" w:rsidP="00F06F2D">
      <w:pPr>
        <w:pStyle w:val="Paragraphedeliste"/>
        <w:numPr>
          <w:ilvl w:val="0"/>
          <w:numId w:val="7"/>
        </w:numPr>
        <w:spacing w:after="0" w:line="195" w:lineRule="atLeast"/>
        <w:jc w:val="both"/>
        <w:textAlignment w:val="baseline"/>
        <w:rPr>
          <w:rFonts w:eastAsia="Times New Roman" w:cs="Arial"/>
          <w:color w:val="000000"/>
          <w:lang w:eastAsia="fr-FR"/>
        </w:rPr>
      </w:pPr>
      <w:r w:rsidRPr="00F06F2D">
        <w:rPr>
          <w:rFonts w:eastAsia="Times New Roman" w:cs="Arial"/>
          <w:color w:val="000000"/>
          <w:lang w:eastAsia="fr-FR"/>
        </w:rPr>
        <w:t xml:space="preserve">la démission, qui implique une lettre de démission à l’attention du président du </w:t>
      </w:r>
      <w:r w:rsidR="00B33F2B">
        <w:rPr>
          <w:rFonts w:eastAsia="Times New Roman" w:cs="Arial"/>
          <w:color w:val="000000"/>
          <w:lang w:eastAsia="fr-FR"/>
        </w:rPr>
        <w:t>comité technique</w:t>
      </w:r>
      <w:r w:rsidRPr="00F06F2D">
        <w:rPr>
          <w:rFonts w:eastAsia="Times New Roman" w:cs="Arial"/>
          <w:color w:val="000000"/>
          <w:lang w:eastAsia="fr-FR"/>
        </w:rPr>
        <w:t xml:space="preserve">, </w:t>
      </w:r>
    </w:p>
    <w:p w:rsidR="00F06F2D" w:rsidRPr="00F06F2D" w:rsidRDefault="00F06F2D" w:rsidP="00F06F2D">
      <w:pPr>
        <w:pStyle w:val="Paragraphedeliste"/>
        <w:numPr>
          <w:ilvl w:val="0"/>
          <w:numId w:val="7"/>
        </w:numPr>
        <w:spacing w:after="0" w:line="195" w:lineRule="atLeast"/>
        <w:jc w:val="both"/>
        <w:textAlignment w:val="baseline"/>
        <w:rPr>
          <w:rFonts w:eastAsia="Times New Roman" w:cs="Arial"/>
          <w:color w:val="000000"/>
          <w:lang w:eastAsia="fr-FR"/>
        </w:rPr>
      </w:pPr>
      <w:r w:rsidRPr="00F06F2D">
        <w:rPr>
          <w:rFonts w:eastAsia="Times New Roman" w:cs="Arial"/>
          <w:color w:val="000000"/>
          <w:lang w:eastAsia="fr-FR"/>
        </w:rPr>
        <w:t xml:space="preserve">la perte de la qualité d’éligibilité, </w:t>
      </w:r>
    </w:p>
    <w:p w:rsidR="00F06F2D" w:rsidRDefault="00F06F2D" w:rsidP="00F06F2D">
      <w:pPr>
        <w:pStyle w:val="Paragraphedeliste"/>
        <w:numPr>
          <w:ilvl w:val="0"/>
          <w:numId w:val="7"/>
        </w:numPr>
        <w:spacing w:after="0" w:line="195" w:lineRule="atLeast"/>
        <w:jc w:val="both"/>
        <w:textAlignment w:val="baseline"/>
        <w:rPr>
          <w:rFonts w:eastAsia="Times New Roman" w:cs="Arial"/>
          <w:color w:val="000000"/>
          <w:lang w:eastAsia="fr-FR"/>
        </w:rPr>
      </w:pPr>
      <w:r w:rsidRPr="00F06F2D">
        <w:rPr>
          <w:rFonts w:eastAsia="Times New Roman" w:cs="Arial"/>
          <w:color w:val="000000"/>
          <w:lang w:eastAsia="fr-FR"/>
        </w:rPr>
        <w:t xml:space="preserve">le placement en congé de longue maladie, ou de longue durée, </w:t>
      </w:r>
    </w:p>
    <w:p w:rsidR="00F06F2D" w:rsidRDefault="00F06F2D" w:rsidP="00F06F2D">
      <w:pPr>
        <w:pStyle w:val="Paragraphedeliste"/>
        <w:numPr>
          <w:ilvl w:val="0"/>
          <w:numId w:val="7"/>
        </w:numPr>
        <w:spacing w:after="0" w:line="195" w:lineRule="atLeast"/>
        <w:jc w:val="both"/>
        <w:textAlignment w:val="baseline"/>
        <w:rPr>
          <w:rFonts w:eastAsia="Times New Roman" w:cs="Arial"/>
          <w:color w:val="000000"/>
          <w:lang w:eastAsia="fr-FR"/>
        </w:rPr>
      </w:pPr>
      <w:r w:rsidRPr="00F06F2D">
        <w:rPr>
          <w:rFonts w:eastAsia="Times New Roman" w:cs="Arial"/>
          <w:color w:val="000000"/>
          <w:lang w:eastAsia="fr-FR"/>
        </w:rPr>
        <w:t xml:space="preserve">la mise en disponibilité, </w:t>
      </w:r>
    </w:p>
    <w:p w:rsidR="00F06F2D" w:rsidRDefault="00F06F2D" w:rsidP="00F06F2D">
      <w:pPr>
        <w:pStyle w:val="Paragraphedeliste"/>
        <w:numPr>
          <w:ilvl w:val="0"/>
          <w:numId w:val="7"/>
        </w:numPr>
        <w:spacing w:after="0" w:line="195" w:lineRule="atLeast"/>
        <w:jc w:val="both"/>
        <w:textAlignment w:val="baseline"/>
        <w:rPr>
          <w:rFonts w:eastAsia="Times New Roman" w:cs="Arial"/>
          <w:color w:val="000000"/>
          <w:lang w:eastAsia="fr-FR"/>
        </w:rPr>
      </w:pPr>
      <w:r w:rsidRPr="00F06F2D">
        <w:rPr>
          <w:rFonts w:eastAsia="Times New Roman" w:cs="Arial"/>
          <w:color w:val="000000"/>
          <w:lang w:eastAsia="fr-FR"/>
        </w:rPr>
        <w:t xml:space="preserve">toute autre cause que l’avancement, </w:t>
      </w:r>
    </w:p>
    <w:p w:rsidR="00F06F2D" w:rsidRDefault="00F06F2D" w:rsidP="00F06F2D">
      <w:pPr>
        <w:pStyle w:val="Paragraphedeliste"/>
        <w:numPr>
          <w:ilvl w:val="0"/>
          <w:numId w:val="7"/>
        </w:numPr>
        <w:spacing w:after="0" w:line="195" w:lineRule="atLeast"/>
        <w:jc w:val="both"/>
        <w:textAlignment w:val="baseline"/>
        <w:rPr>
          <w:rFonts w:eastAsia="Times New Roman" w:cs="Arial"/>
          <w:color w:val="000000"/>
          <w:lang w:eastAsia="fr-FR"/>
        </w:rPr>
      </w:pPr>
      <w:r w:rsidRPr="00F06F2D">
        <w:rPr>
          <w:rFonts w:eastAsia="Times New Roman" w:cs="Arial"/>
          <w:color w:val="000000"/>
          <w:lang w:eastAsia="fr-FR"/>
        </w:rPr>
        <w:lastRenderedPageBreak/>
        <w:t>la fin de l’exercice des fonctions da</w:t>
      </w:r>
      <w:r w:rsidR="00B33F2B">
        <w:rPr>
          <w:rFonts w:eastAsia="Times New Roman" w:cs="Arial"/>
          <w:color w:val="000000"/>
          <w:lang w:eastAsia="fr-FR"/>
        </w:rPr>
        <w:t>ns le ressort territorial du c</w:t>
      </w:r>
      <w:r>
        <w:rPr>
          <w:rFonts w:eastAsia="Times New Roman" w:cs="Arial"/>
          <w:color w:val="000000"/>
          <w:lang w:eastAsia="fr-FR"/>
        </w:rPr>
        <w:t>omité technique</w:t>
      </w:r>
      <w:r w:rsidRPr="00F06F2D">
        <w:rPr>
          <w:rFonts w:eastAsia="Times New Roman" w:cs="Arial"/>
          <w:color w:val="000000"/>
          <w:lang w:eastAsia="fr-FR"/>
        </w:rPr>
        <w:t xml:space="preserve">, </w:t>
      </w:r>
    </w:p>
    <w:p w:rsidR="00F06F2D" w:rsidRDefault="00F06F2D" w:rsidP="00F06F2D">
      <w:pPr>
        <w:pStyle w:val="Paragraphedeliste"/>
        <w:numPr>
          <w:ilvl w:val="0"/>
          <w:numId w:val="7"/>
        </w:numPr>
        <w:spacing w:after="0" w:line="195" w:lineRule="atLeast"/>
        <w:jc w:val="both"/>
        <w:textAlignment w:val="baseline"/>
        <w:rPr>
          <w:rFonts w:eastAsia="Times New Roman" w:cs="Arial"/>
          <w:color w:val="000000"/>
          <w:lang w:eastAsia="fr-FR"/>
        </w:rPr>
      </w:pPr>
      <w:r w:rsidRPr="00F06F2D">
        <w:rPr>
          <w:rFonts w:eastAsia="Times New Roman" w:cs="Arial"/>
          <w:color w:val="000000"/>
          <w:lang w:eastAsia="fr-FR"/>
        </w:rPr>
        <w:t xml:space="preserve">la mise en œuvre d’une sanction disciplinaire du 3ème groupe (rétrogradation, exclusion de service de seize jours à deux ans), n’ayant pas fait l’objet d’une amnistie ou d’un relevé de la peine, </w:t>
      </w:r>
    </w:p>
    <w:p w:rsidR="00F06F2D" w:rsidRPr="00F06F2D" w:rsidRDefault="00F06F2D" w:rsidP="00F06F2D">
      <w:pPr>
        <w:pStyle w:val="Paragraphedeliste"/>
        <w:numPr>
          <w:ilvl w:val="0"/>
          <w:numId w:val="7"/>
        </w:numPr>
        <w:spacing w:after="0" w:line="195" w:lineRule="atLeast"/>
        <w:jc w:val="both"/>
        <w:textAlignment w:val="baseline"/>
        <w:rPr>
          <w:rFonts w:eastAsia="Times New Roman" w:cs="Arial"/>
          <w:color w:val="000000"/>
          <w:lang w:eastAsia="fr-FR"/>
        </w:rPr>
      </w:pPr>
      <w:r w:rsidRPr="00F06F2D">
        <w:rPr>
          <w:rFonts w:eastAsia="Times New Roman" w:cs="Arial"/>
          <w:color w:val="000000"/>
          <w:lang w:eastAsia="fr-FR"/>
        </w:rPr>
        <w:t>d’une des incapacités prononcées par les articles L 5 à L 7 du code électoral (placement sous tutelle, condamnation à l’interdiction du droit de vote et d’élection, et pendant un délai de cinq ans, les personnes condamnées pour manquement au devoir de probité (articles L 432-10 à 432-16 du code pénal), corruption passive et trafic d’influence (articles L 433-1, 433-2 du code pénal), menace ou intimidation envers un agent public (article L 433-3 du code pénal), soustraction ou détournement de biens contenus dans un dépôt public (article 433-4 du code pénal), ou pour le délit de recel de l'une de ces infractions, défini par les articles 321-1 et 321-2 du code pénal.</w:t>
      </w:r>
    </w:p>
    <w:p w:rsidR="00F06F2D" w:rsidRDefault="00F06F2D" w:rsidP="00F62265">
      <w:pPr>
        <w:spacing w:after="0" w:line="195" w:lineRule="atLeast"/>
        <w:jc w:val="both"/>
        <w:textAlignment w:val="baseline"/>
        <w:rPr>
          <w:rFonts w:eastAsia="Times New Roman" w:cs="Arial"/>
          <w:color w:val="000000"/>
          <w:lang w:eastAsia="fr-FR"/>
        </w:rPr>
      </w:pPr>
    </w:p>
    <w:p w:rsidR="00F62265" w:rsidRPr="00F62265" w:rsidRDefault="00F62265" w:rsidP="00F62265">
      <w:pPr>
        <w:spacing w:after="0" w:line="195" w:lineRule="atLeast"/>
        <w:jc w:val="both"/>
        <w:textAlignment w:val="baseline"/>
        <w:rPr>
          <w:rFonts w:eastAsia="Times New Roman" w:cs="Arial"/>
          <w:color w:val="000000"/>
          <w:lang w:eastAsia="fr-FR"/>
        </w:rPr>
      </w:pPr>
      <w:r w:rsidRPr="00F62265">
        <w:rPr>
          <w:rFonts w:eastAsia="Times New Roman" w:cs="Arial"/>
          <w:color w:val="000000"/>
          <w:lang w:eastAsia="fr-FR"/>
        </w:rPr>
        <w:t>Une procédure spécifique est prévue pour le rem</w:t>
      </w:r>
      <w:r>
        <w:rPr>
          <w:rFonts w:eastAsia="Times New Roman" w:cs="Arial"/>
          <w:color w:val="000000"/>
          <w:lang w:eastAsia="fr-FR"/>
        </w:rPr>
        <w:t xml:space="preserve">placement des représentants du </w:t>
      </w:r>
      <w:r w:rsidRPr="00F62265">
        <w:rPr>
          <w:rFonts w:eastAsia="Times New Roman" w:cs="Arial"/>
          <w:color w:val="000000"/>
          <w:lang w:eastAsia="fr-FR"/>
        </w:rPr>
        <w:t>personnel. E</w:t>
      </w:r>
      <w:r>
        <w:rPr>
          <w:rFonts w:eastAsia="Times New Roman" w:cs="Arial"/>
          <w:color w:val="000000"/>
          <w:lang w:eastAsia="fr-FR"/>
        </w:rPr>
        <w:t>lle s’articule de trois manières :</w:t>
      </w:r>
    </w:p>
    <w:p w:rsidR="00F62265" w:rsidRPr="00F62265" w:rsidRDefault="00F62265" w:rsidP="00F62265">
      <w:pPr>
        <w:pStyle w:val="Paragraphedeliste"/>
        <w:numPr>
          <w:ilvl w:val="0"/>
          <w:numId w:val="6"/>
        </w:numPr>
        <w:spacing w:after="0" w:line="195" w:lineRule="atLeast"/>
        <w:jc w:val="both"/>
        <w:textAlignment w:val="baseline"/>
        <w:rPr>
          <w:rFonts w:eastAsia="Times New Roman" w:cs="Arial"/>
          <w:color w:val="000000"/>
          <w:lang w:eastAsia="fr-FR"/>
        </w:rPr>
      </w:pPr>
      <w:r w:rsidRPr="00F62265">
        <w:rPr>
          <w:rFonts w:eastAsia="Times New Roman" w:cs="Arial"/>
          <w:color w:val="000000"/>
          <w:lang w:eastAsia="fr-FR"/>
        </w:rPr>
        <w:t xml:space="preserve">Le remplacement par liste s’applique en cas de vacance, pour quelque cause que ce soit, du siège d'un représentant titulaire ou suppléant. </w:t>
      </w:r>
    </w:p>
    <w:p w:rsidR="00F62265" w:rsidRPr="00F62265" w:rsidRDefault="00F62265" w:rsidP="00F62265">
      <w:pPr>
        <w:pStyle w:val="Paragraphedeliste"/>
        <w:numPr>
          <w:ilvl w:val="0"/>
          <w:numId w:val="6"/>
        </w:numPr>
        <w:spacing w:after="0" w:line="195" w:lineRule="atLeast"/>
        <w:jc w:val="both"/>
        <w:textAlignment w:val="baseline"/>
        <w:rPr>
          <w:rFonts w:eastAsia="Times New Roman" w:cs="Arial"/>
          <w:color w:val="000000"/>
          <w:lang w:eastAsia="fr-FR"/>
        </w:rPr>
      </w:pPr>
      <w:r w:rsidRPr="00F62265">
        <w:rPr>
          <w:rFonts w:eastAsia="Times New Roman" w:cs="Arial"/>
          <w:color w:val="000000"/>
          <w:lang w:eastAsia="fr-FR"/>
        </w:rPr>
        <w:t xml:space="preserve">En cas de vacance du siège d’un représentant titulaire du personnel, le siège est attribué à un représentant suppléant de la même liste. </w:t>
      </w:r>
    </w:p>
    <w:p w:rsidR="00B33F2B" w:rsidRDefault="00F62265" w:rsidP="00603543">
      <w:pPr>
        <w:pStyle w:val="Paragraphedeliste"/>
        <w:numPr>
          <w:ilvl w:val="0"/>
          <w:numId w:val="6"/>
        </w:numPr>
        <w:spacing w:after="0" w:line="195" w:lineRule="atLeast"/>
        <w:jc w:val="both"/>
        <w:textAlignment w:val="baseline"/>
        <w:rPr>
          <w:rFonts w:eastAsia="Times New Roman" w:cs="Arial"/>
          <w:color w:val="000000"/>
          <w:lang w:eastAsia="fr-FR"/>
        </w:rPr>
      </w:pPr>
      <w:r w:rsidRPr="00F62265">
        <w:rPr>
          <w:rFonts w:eastAsia="Times New Roman" w:cs="Arial"/>
          <w:color w:val="000000"/>
          <w:lang w:eastAsia="fr-FR"/>
        </w:rPr>
        <w:t>En cas de vacance du siège d’un représentant suppléant du personnel, le siège est attribué au premier candidat non élu de la même liste.</w:t>
      </w:r>
      <w:r w:rsidR="00603543">
        <w:rPr>
          <w:rFonts w:eastAsia="Times New Roman" w:cs="Arial"/>
          <w:color w:val="000000"/>
          <w:lang w:eastAsia="fr-FR"/>
        </w:rPr>
        <w:t xml:space="preserve"> </w:t>
      </w:r>
      <w:r w:rsidR="00F637F2" w:rsidRPr="00603543">
        <w:rPr>
          <w:rFonts w:eastAsia="Times New Roman" w:cs="Arial"/>
          <w:color w:val="000000"/>
          <w:lang w:eastAsia="fr-FR"/>
        </w:rPr>
        <w:t>Lorsque la liste des candidats ne comporte plus aucun nom, et que le remplacement par liste ne permet plus de pourvoir aux sièges vacants, l’organisation sy</w:t>
      </w:r>
      <w:r w:rsidR="004E725F" w:rsidRPr="00603543">
        <w:rPr>
          <w:rFonts w:eastAsia="Times New Roman" w:cs="Arial"/>
          <w:color w:val="000000"/>
          <w:lang w:eastAsia="fr-FR"/>
        </w:rPr>
        <w:t>ndicale désigne un représentant, parmi les agents relevant du périmètre du comité technique remplacement</w:t>
      </w:r>
      <w:r w:rsidR="00F637F2" w:rsidRPr="00603543">
        <w:rPr>
          <w:rFonts w:eastAsia="Times New Roman" w:cs="Arial"/>
          <w:color w:val="000000"/>
          <w:lang w:eastAsia="fr-FR"/>
        </w:rPr>
        <w:t xml:space="preserve"> rempliss</w:t>
      </w:r>
      <w:r w:rsidR="004E725F" w:rsidRPr="00603543">
        <w:rPr>
          <w:rFonts w:eastAsia="Times New Roman" w:cs="Arial"/>
          <w:color w:val="000000"/>
          <w:lang w:eastAsia="fr-FR"/>
        </w:rPr>
        <w:t>a</w:t>
      </w:r>
      <w:r w:rsidR="00F637F2" w:rsidRPr="00603543">
        <w:rPr>
          <w:rFonts w:eastAsia="Times New Roman" w:cs="Arial"/>
          <w:color w:val="000000"/>
          <w:lang w:eastAsia="fr-FR"/>
        </w:rPr>
        <w:t>nt les conditions d’éligibilité.</w:t>
      </w:r>
    </w:p>
    <w:p w:rsidR="00B33F2B" w:rsidRDefault="00B33F2B" w:rsidP="00B33F2B">
      <w:pPr>
        <w:spacing w:after="0" w:line="195" w:lineRule="atLeast"/>
        <w:jc w:val="both"/>
        <w:textAlignment w:val="baseline"/>
        <w:rPr>
          <w:rFonts w:eastAsia="Times New Roman" w:cs="Arial"/>
          <w:color w:val="FF0000"/>
          <w:lang w:eastAsia="fr-FR"/>
        </w:rPr>
      </w:pPr>
    </w:p>
    <w:p w:rsidR="00603543" w:rsidRPr="001E2F49" w:rsidRDefault="00603543" w:rsidP="00B33F2B">
      <w:pPr>
        <w:spacing w:after="0" w:line="195" w:lineRule="atLeast"/>
        <w:jc w:val="both"/>
        <w:textAlignment w:val="baseline"/>
        <w:rPr>
          <w:rFonts w:eastAsia="Times New Roman" w:cs="Arial"/>
          <w:lang w:eastAsia="fr-FR"/>
        </w:rPr>
      </w:pPr>
      <w:r w:rsidRPr="001E2F49">
        <w:rPr>
          <w:rFonts w:eastAsia="Times New Roman" w:cs="Arial"/>
          <w:lang w:eastAsia="fr-FR"/>
        </w:rPr>
        <w:t>Dans le cas où des sièges</w:t>
      </w:r>
      <w:r w:rsidR="00C33CFA" w:rsidRPr="001E2F49">
        <w:rPr>
          <w:rFonts w:eastAsia="Times New Roman" w:cs="Arial"/>
          <w:lang w:eastAsia="fr-FR"/>
        </w:rPr>
        <w:t xml:space="preserve"> ont été attribué</w:t>
      </w:r>
      <w:r w:rsidR="002B765C" w:rsidRPr="001E2F49">
        <w:rPr>
          <w:rFonts w:eastAsia="Times New Roman" w:cs="Arial"/>
          <w:lang w:eastAsia="fr-FR"/>
        </w:rPr>
        <w:t>s</w:t>
      </w:r>
      <w:r w:rsidR="00C33CFA" w:rsidRPr="001E2F49">
        <w:rPr>
          <w:rFonts w:eastAsia="Times New Roman" w:cs="Arial"/>
          <w:lang w:eastAsia="fr-FR"/>
        </w:rPr>
        <w:t xml:space="preserve"> </w:t>
      </w:r>
      <w:r w:rsidR="002B765C" w:rsidRPr="001E2F49">
        <w:rPr>
          <w:rFonts w:eastAsia="Times New Roman" w:cs="Arial"/>
          <w:lang w:eastAsia="fr-FR"/>
        </w:rPr>
        <w:t>suite à un tirage au sort d</w:t>
      </w:r>
      <w:r w:rsidR="00B33F2B" w:rsidRPr="001E2F49">
        <w:rPr>
          <w:rFonts w:eastAsia="Times New Roman" w:cs="Arial"/>
          <w:lang w:eastAsia="fr-FR"/>
        </w:rPr>
        <w:t>e candidats lors des élections, l’attribution du siège se fait dans les mêmes conditions</w:t>
      </w:r>
      <w:r w:rsidR="002B765C" w:rsidRPr="001E2F49">
        <w:rPr>
          <w:rFonts w:eastAsia="Times New Roman" w:cs="Arial"/>
          <w:lang w:eastAsia="fr-FR"/>
        </w:rPr>
        <w:t>.</w:t>
      </w:r>
      <w:r w:rsidR="00B33F2B" w:rsidRPr="001E2F49">
        <w:rPr>
          <w:rFonts w:eastAsia="Times New Roman" w:cs="Arial"/>
          <w:lang w:eastAsia="fr-FR"/>
        </w:rPr>
        <w:t xml:space="preserve"> </w:t>
      </w:r>
      <w:r w:rsidRPr="001E2F49">
        <w:rPr>
          <w:rFonts w:eastAsia="Times New Roman" w:cs="Arial"/>
          <w:lang w:eastAsia="fr-FR"/>
        </w:rPr>
        <w:t xml:space="preserve">Faute d’acceptation de leur nomination, les sièges vacants des représentants du personnel sont attribués à des représentants des collectivités ou des établissements dont relève le personnel. </w:t>
      </w:r>
    </w:p>
    <w:p w:rsidR="00985EF8" w:rsidRPr="001E2F49" w:rsidRDefault="00F62265" w:rsidP="00342B6D">
      <w:pPr>
        <w:pStyle w:val="Paragraphedeliste"/>
        <w:numPr>
          <w:ilvl w:val="0"/>
          <w:numId w:val="5"/>
        </w:numPr>
        <w:spacing w:after="0" w:line="195" w:lineRule="atLeast"/>
        <w:jc w:val="both"/>
        <w:textAlignment w:val="baseline"/>
        <w:rPr>
          <w:rFonts w:eastAsia="Times New Roman" w:cs="Arial"/>
          <w:lang w:eastAsia="fr-FR"/>
        </w:rPr>
      </w:pPr>
      <w:r w:rsidRPr="001E2F49">
        <w:rPr>
          <w:rFonts w:eastAsia="Times New Roman" w:cs="Arial"/>
          <w:lang w:eastAsia="fr-FR"/>
        </w:rPr>
        <w:t>Article</w:t>
      </w:r>
      <w:r w:rsidR="00B51896" w:rsidRPr="001E2F49">
        <w:rPr>
          <w:rFonts w:eastAsia="Times New Roman" w:cs="Arial"/>
          <w:lang w:eastAsia="fr-FR"/>
        </w:rPr>
        <w:t>s</w:t>
      </w:r>
      <w:r w:rsidRPr="001E2F49">
        <w:rPr>
          <w:rFonts w:eastAsia="Times New Roman" w:cs="Arial"/>
          <w:lang w:eastAsia="fr-FR"/>
        </w:rPr>
        <w:t xml:space="preserve"> 6</w:t>
      </w:r>
      <w:r w:rsidR="00B51896" w:rsidRPr="001E2F49">
        <w:rPr>
          <w:rFonts w:eastAsia="Times New Roman" w:cs="Arial"/>
          <w:lang w:eastAsia="fr-FR"/>
        </w:rPr>
        <w:t xml:space="preserve"> et 20</w:t>
      </w:r>
      <w:r w:rsidRPr="001E2F49">
        <w:rPr>
          <w:rFonts w:eastAsia="Times New Roman" w:cs="Arial"/>
          <w:lang w:eastAsia="fr-FR"/>
        </w:rPr>
        <w:t xml:space="preserve"> du décret n°85-565</w:t>
      </w:r>
    </w:p>
    <w:p w:rsidR="00C20D14" w:rsidRPr="001E2F49" w:rsidRDefault="00C20D14" w:rsidP="00C20D14">
      <w:pPr>
        <w:spacing w:after="0" w:line="195" w:lineRule="atLeast"/>
        <w:jc w:val="both"/>
        <w:textAlignment w:val="baseline"/>
        <w:rPr>
          <w:rFonts w:eastAsia="Times New Roman" w:cs="Arial"/>
          <w:lang w:eastAsia="fr-FR"/>
        </w:rPr>
      </w:pPr>
    </w:p>
    <w:p w:rsidR="00C20D14" w:rsidRPr="001E2F49" w:rsidRDefault="00C20D14" w:rsidP="00C20D14">
      <w:pPr>
        <w:spacing w:after="0" w:line="195" w:lineRule="atLeast"/>
        <w:jc w:val="both"/>
        <w:textAlignment w:val="baseline"/>
        <w:rPr>
          <w:rFonts w:eastAsia="Times New Roman" w:cs="Arial"/>
          <w:lang w:eastAsia="fr-FR"/>
        </w:rPr>
      </w:pPr>
      <w:r w:rsidRPr="001E2F49">
        <w:rPr>
          <w:rFonts w:eastAsia="Times New Roman" w:cs="Arial"/>
          <w:noProof/>
          <w:lang w:eastAsia="fr-FR"/>
        </w:rPr>
        <w:drawing>
          <wp:inline distT="0" distB="0" distL="0" distR="0">
            <wp:extent cx="333375" cy="321707"/>
            <wp:effectExtent l="19050" t="0" r="9525" b="0"/>
            <wp:docPr id="4" name="Image 7" descr="http://jfo.chez-alice.fr/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fo.chez-alice.fr/Attention.gif"/>
                    <pic:cNvPicPr>
                      <a:picLocks noChangeAspect="1" noChangeArrowheads="1"/>
                    </pic:cNvPicPr>
                  </pic:nvPicPr>
                  <pic:blipFill>
                    <a:blip r:embed="rId10" cstate="print"/>
                    <a:srcRect/>
                    <a:stretch>
                      <a:fillRect/>
                    </a:stretch>
                  </pic:blipFill>
                  <pic:spPr bwMode="auto">
                    <a:xfrm>
                      <a:off x="0" y="0"/>
                      <a:ext cx="333375" cy="321707"/>
                    </a:xfrm>
                    <a:prstGeom prst="rect">
                      <a:avLst/>
                    </a:prstGeom>
                    <a:noFill/>
                    <a:ln w="9525">
                      <a:noFill/>
                      <a:miter lim="800000"/>
                      <a:headEnd/>
                      <a:tailEnd/>
                    </a:ln>
                  </pic:spPr>
                </pic:pic>
              </a:graphicData>
            </a:graphic>
          </wp:inline>
        </w:drawing>
      </w:r>
      <w:r w:rsidR="00FE2066" w:rsidRPr="001E2F49">
        <w:rPr>
          <w:rFonts w:eastAsia="Times New Roman" w:cs="Arial"/>
          <w:lang w:eastAsia="fr-FR"/>
        </w:rPr>
        <w:t>L’organe délibérant peut dissoudre le comité technique après consultation des organisations syndicales qui y siège</w:t>
      </w:r>
      <w:r w:rsidR="00AC2BEC" w:rsidRPr="001E2F49">
        <w:rPr>
          <w:rFonts w:eastAsia="Times New Roman" w:cs="Arial"/>
          <w:lang w:eastAsia="fr-FR"/>
        </w:rPr>
        <w:t xml:space="preserve">nt si, après la mise en œuvre des procédures de désignations, le nombre de représentants titulaires du personnel est inférieur à 3 </w:t>
      </w:r>
    </w:p>
    <w:p w:rsidR="00985EF8" w:rsidRDefault="00985EF8" w:rsidP="00342B6D">
      <w:pPr>
        <w:spacing w:after="0"/>
        <w:rPr>
          <w:b/>
          <w:color w:val="365F91" w:themeColor="accent1" w:themeShade="BF"/>
        </w:rPr>
      </w:pPr>
    </w:p>
    <w:p w:rsidR="00A22922" w:rsidRPr="00635C3A" w:rsidRDefault="00031065" w:rsidP="00342B6D">
      <w:pPr>
        <w:spacing w:after="0"/>
        <w:rPr>
          <w:b/>
          <w:color w:val="365F91" w:themeColor="accent1" w:themeShade="BF"/>
        </w:rPr>
      </w:pPr>
      <w:r>
        <w:rPr>
          <w:b/>
          <w:color w:val="365F91" w:themeColor="accent1" w:themeShade="BF"/>
        </w:rPr>
        <w:t>B</w:t>
      </w:r>
      <w:r w:rsidR="00747DA3" w:rsidRPr="00635C3A">
        <w:rPr>
          <w:b/>
          <w:color w:val="365F91" w:themeColor="accent1" w:themeShade="BF"/>
        </w:rPr>
        <w:t xml:space="preserve">/ </w:t>
      </w:r>
      <w:r w:rsidR="00A677AD">
        <w:rPr>
          <w:b/>
          <w:color w:val="365F91" w:themeColor="accent1" w:themeShade="BF"/>
          <w:u w:val="single"/>
        </w:rPr>
        <w:t>L’Installation du comité technique</w:t>
      </w:r>
    </w:p>
    <w:p w:rsidR="00747DA3" w:rsidRDefault="00747DA3" w:rsidP="00342B6D">
      <w:pPr>
        <w:spacing w:after="0"/>
        <w:rPr>
          <w:b/>
          <w:color w:val="365F91" w:themeColor="accent1" w:themeShade="BF"/>
        </w:rPr>
      </w:pPr>
    </w:p>
    <w:p w:rsidR="005A1DA4" w:rsidRDefault="005A1DA4" w:rsidP="005A1DA4">
      <w:pPr>
        <w:spacing w:after="0"/>
        <w:jc w:val="both"/>
      </w:pPr>
      <w:r>
        <w:t xml:space="preserve">Aucune disposition ne précise le délai d'installation du Comité Technique. </w:t>
      </w:r>
    </w:p>
    <w:p w:rsidR="005A1DA4" w:rsidRDefault="005A1DA4" w:rsidP="005A1DA4">
      <w:pPr>
        <w:spacing w:after="0"/>
        <w:jc w:val="both"/>
      </w:pPr>
    </w:p>
    <w:p w:rsidR="005A1DA4" w:rsidRDefault="005A1DA4" w:rsidP="005A1DA4">
      <w:pPr>
        <w:spacing w:after="0"/>
        <w:jc w:val="both"/>
      </w:pPr>
      <w:r>
        <w:t xml:space="preserve">Lors de la première séance, il est conseillé de : </w:t>
      </w:r>
    </w:p>
    <w:p w:rsidR="007B2F36" w:rsidRDefault="005A1DA4" w:rsidP="005A1DA4">
      <w:pPr>
        <w:pStyle w:val="Paragraphedeliste"/>
        <w:numPr>
          <w:ilvl w:val="0"/>
          <w:numId w:val="9"/>
        </w:numPr>
        <w:spacing w:after="0"/>
        <w:jc w:val="both"/>
      </w:pPr>
      <w:r>
        <w:t>donner les résultats des élections</w:t>
      </w:r>
      <w:r w:rsidR="007B2F36">
        <w:t>,</w:t>
      </w:r>
    </w:p>
    <w:p w:rsidR="007B2F36" w:rsidRDefault="007B2F36" w:rsidP="005A1DA4">
      <w:pPr>
        <w:pStyle w:val="Paragraphedeliste"/>
        <w:numPr>
          <w:ilvl w:val="0"/>
          <w:numId w:val="9"/>
        </w:numPr>
        <w:spacing w:after="0"/>
        <w:jc w:val="both"/>
      </w:pPr>
      <w:r>
        <w:t>présenter s</w:t>
      </w:r>
      <w:r w:rsidR="005A1DA4">
        <w:t>a composition</w:t>
      </w:r>
      <w:r>
        <w:t>,</w:t>
      </w:r>
    </w:p>
    <w:p w:rsidR="007B2F36" w:rsidRDefault="005A1DA4" w:rsidP="005A1DA4">
      <w:pPr>
        <w:pStyle w:val="Paragraphedeliste"/>
        <w:numPr>
          <w:ilvl w:val="0"/>
          <w:numId w:val="9"/>
        </w:numPr>
        <w:spacing w:after="0"/>
        <w:jc w:val="both"/>
      </w:pPr>
      <w:r>
        <w:t>préciser si une délibération a prévu le respect de la parité entre les deux collè</w:t>
      </w:r>
      <w:r w:rsidR="007B2F36">
        <w:t>ges et les conditions de vote,</w:t>
      </w:r>
    </w:p>
    <w:p w:rsidR="007B2F36" w:rsidRDefault="005A1DA4" w:rsidP="005A1DA4">
      <w:pPr>
        <w:pStyle w:val="Paragraphedeliste"/>
        <w:numPr>
          <w:ilvl w:val="0"/>
          <w:numId w:val="9"/>
        </w:numPr>
        <w:spacing w:after="0"/>
        <w:jc w:val="both"/>
      </w:pPr>
      <w:r>
        <w:t>rappeler les cas</w:t>
      </w:r>
      <w:r w:rsidR="007B2F36">
        <w:t xml:space="preserve"> de saisine de cette instance,</w:t>
      </w:r>
    </w:p>
    <w:p w:rsidR="005A1DA4" w:rsidRDefault="005A1DA4" w:rsidP="005A1DA4">
      <w:pPr>
        <w:pStyle w:val="Paragraphedeliste"/>
        <w:numPr>
          <w:ilvl w:val="0"/>
          <w:numId w:val="9"/>
        </w:numPr>
        <w:spacing w:after="0"/>
        <w:jc w:val="both"/>
      </w:pPr>
      <w:r>
        <w:t xml:space="preserve"> fixer le calendrier des séances. </w:t>
      </w:r>
    </w:p>
    <w:p w:rsidR="004674A8" w:rsidRDefault="004674A8" w:rsidP="004674A8">
      <w:pPr>
        <w:spacing w:after="0"/>
        <w:jc w:val="both"/>
      </w:pPr>
    </w:p>
    <w:p w:rsidR="004674A8" w:rsidRDefault="004674A8" w:rsidP="004674A8">
      <w:pPr>
        <w:spacing w:after="0"/>
        <w:jc w:val="both"/>
      </w:pPr>
    </w:p>
    <w:p w:rsidR="004674A8" w:rsidRDefault="004674A8" w:rsidP="004674A8">
      <w:pPr>
        <w:spacing w:after="0"/>
        <w:jc w:val="both"/>
      </w:pPr>
    </w:p>
    <w:p w:rsidR="002B403C" w:rsidRDefault="009E3ABA" w:rsidP="005A1DA4">
      <w:pPr>
        <w:spacing w:after="0"/>
        <w:jc w:val="both"/>
        <w:rPr>
          <w:b/>
        </w:rPr>
      </w:pPr>
      <w:r w:rsidRPr="001C4869">
        <w:rPr>
          <w:b/>
        </w:rPr>
        <w:tab/>
      </w:r>
    </w:p>
    <w:p w:rsidR="005A1DA4" w:rsidRPr="004C23F4" w:rsidRDefault="007C5C99" w:rsidP="004C23F4">
      <w:pPr>
        <w:rPr>
          <w:b/>
        </w:rPr>
      </w:pPr>
      <w:r>
        <w:rPr>
          <w:b/>
          <w:color w:val="365F91" w:themeColor="accent1" w:themeShade="BF"/>
        </w:rPr>
        <w:lastRenderedPageBreak/>
        <w:t>C</w:t>
      </w:r>
      <w:r w:rsidR="009E3ABA" w:rsidRPr="00635C3A">
        <w:rPr>
          <w:b/>
          <w:color w:val="365F91" w:themeColor="accent1" w:themeShade="BF"/>
        </w:rPr>
        <w:t xml:space="preserve">/ </w:t>
      </w:r>
      <w:r w:rsidR="009E3ABA" w:rsidRPr="00505FCF">
        <w:rPr>
          <w:b/>
          <w:color w:val="365F91" w:themeColor="accent1" w:themeShade="BF"/>
          <w:u w:val="single"/>
        </w:rPr>
        <w:t>Le</w:t>
      </w:r>
      <w:r w:rsidR="005A1DA4">
        <w:rPr>
          <w:b/>
          <w:color w:val="365F91" w:themeColor="accent1" w:themeShade="BF"/>
          <w:u w:val="single"/>
        </w:rPr>
        <w:t xml:space="preserve"> Règlement intérieur</w:t>
      </w:r>
    </w:p>
    <w:p w:rsidR="00D55AC8" w:rsidRDefault="00213500" w:rsidP="00D55AC8">
      <w:pPr>
        <w:spacing w:after="0"/>
        <w:jc w:val="both"/>
      </w:pPr>
      <w:r>
        <w:t>Cette instance doit rédiger</w:t>
      </w:r>
      <w:r w:rsidR="005A1DA4">
        <w:t xml:space="preserve"> son règlement intérieur. </w:t>
      </w:r>
      <w:r w:rsidR="00D55AC8">
        <w:t>Le texte se limite à un énoncé de principe, laissant toute liberté pour déterm</w:t>
      </w:r>
      <w:r w:rsidR="003F2BEC">
        <w:t>iner le contenu de ce règlement.</w:t>
      </w:r>
      <w:r w:rsidR="00D55AC8">
        <w:t xml:space="preserve"> Cependant il </w:t>
      </w:r>
      <w:r w:rsidR="005A1DA4">
        <w:t xml:space="preserve">ne peut prévoir de dispositions contraires à la loi n°84-53 du 26 janvier 1984 et au décret n° 85-565 du 30 mai 1985. </w:t>
      </w:r>
    </w:p>
    <w:p w:rsidR="005A1DA4" w:rsidRDefault="00D55AC8" w:rsidP="00D55AC8">
      <w:pPr>
        <w:spacing w:after="0"/>
        <w:jc w:val="both"/>
      </w:pPr>
      <w:r>
        <w:t>Il peut conte</w:t>
      </w:r>
      <w:r w:rsidR="003F2BEC">
        <w:t>nir d</w:t>
      </w:r>
      <w:r>
        <w:t>es règ</w:t>
      </w:r>
      <w:r w:rsidR="003F2BEC">
        <w:t>les de discipline intérieure et un complément aux</w:t>
      </w:r>
      <w:r>
        <w:t xml:space="preserve"> dispositions légales et réglementaires. A titre d’exemple, le décret fixe le délai de 8 jours pour communiquer aux membres les pièces et documents nécessaires à l’accomplissement des missions, mais le règlement intérieur peut fixer un délai plus large (15 jours). </w:t>
      </w:r>
    </w:p>
    <w:p w:rsidR="00D55AC8" w:rsidRDefault="00D55AC8" w:rsidP="00D55AC8">
      <w:pPr>
        <w:spacing w:after="0"/>
        <w:jc w:val="both"/>
      </w:pPr>
    </w:p>
    <w:p w:rsidR="005A1DA4" w:rsidRPr="00F06F2D" w:rsidRDefault="005A1DA4" w:rsidP="005928F5">
      <w:pPr>
        <w:spacing w:after="0"/>
        <w:jc w:val="both"/>
      </w:pPr>
      <w:r>
        <w:t xml:space="preserve">Ce règlement est approuvé lors de la 1ère séance. </w:t>
      </w:r>
    </w:p>
    <w:p w:rsidR="006C63BB" w:rsidRDefault="00D55AC8" w:rsidP="00D55AC8">
      <w:pPr>
        <w:spacing w:after="0"/>
        <w:jc w:val="both"/>
      </w:pPr>
      <w:r>
        <w:t>Le règlement intérieur doit être remis à chaque membre.</w:t>
      </w:r>
    </w:p>
    <w:p w:rsidR="00D55AC8" w:rsidRPr="001E2F49" w:rsidRDefault="00D55AC8" w:rsidP="00D55AC8">
      <w:pPr>
        <w:pStyle w:val="Paragraphedeliste"/>
        <w:numPr>
          <w:ilvl w:val="0"/>
          <w:numId w:val="5"/>
        </w:numPr>
        <w:spacing w:after="0" w:line="195" w:lineRule="atLeast"/>
        <w:jc w:val="both"/>
        <w:textAlignment w:val="baseline"/>
        <w:rPr>
          <w:rFonts w:eastAsia="Times New Roman" w:cs="Arial"/>
          <w:lang w:eastAsia="fr-FR"/>
        </w:rPr>
      </w:pPr>
      <w:r w:rsidRPr="00213500">
        <w:rPr>
          <w:rFonts w:eastAsia="Times New Roman" w:cs="Arial"/>
          <w:color w:val="000000"/>
          <w:lang w:eastAsia="fr-FR"/>
        </w:rPr>
        <w:t xml:space="preserve">Article </w:t>
      </w:r>
      <w:r>
        <w:rPr>
          <w:rFonts w:eastAsia="Times New Roman" w:cs="Arial"/>
          <w:color w:val="000000"/>
          <w:lang w:eastAsia="fr-FR"/>
        </w:rPr>
        <w:t xml:space="preserve">23 </w:t>
      </w:r>
      <w:r w:rsidRPr="00213500">
        <w:rPr>
          <w:rFonts w:eastAsia="Times New Roman" w:cs="Arial"/>
          <w:color w:val="000000"/>
          <w:lang w:eastAsia="fr-FR"/>
        </w:rPr>
        <w:t>du décret n°85-565</w:t>
      </w:r>
      <w:r>
        <w:rPr>
          <w:rFonts w:eastAsia="Times New Roman" w:cs="Arial"/>
          <w:color w:val="000000"/>
          <w:lang w:eastAsia="fr-FR"/>
        </w:rPr>
        <w:t xml:space="preserve"> et article 32 de la loi n°84-53 </w:t>
      </w:r>
      <w:r w:rsidRPr="001E2F49">
        <w:rPr>
          <w:rFonts w:eastAsia="Times New Roman" w:cs="Arial"/>
          <w:lang w:eastAsia="fr-FR"/>
        </w:rPr>
        <w:t>et modèle de règlement joint en annexe</w:t>
      </w:r>
    </w:p>
    <w:p w:rsidR="00D55AC8" w:rsidRDefault="00D55AC8" w:rsidP="00D55AC8">
      <w:pPr>
        <w:spacing w:after="0"/>
        <w:jc w:val="both"/>
      </w:pPr>
    </w:p>
    <w:p w:rsidR="002B403C" w:rsidRDefault="002B403C" w:rsidP="00187131">
      <w:pPr>
        <w:spacing w:after="0"/>
        <w:rPr>
          <w:b/>
          <w:color w:val="365F91" w:themeColor="accent1" w:themeShade="BF"/>
        </w:rPr>
      </w:pPr>
    </w:p>
    <w:p w:rsidR="00187131" w:rsidRPr="001B13D1" w:rsidRDefault="0004315D" w:rsidP="00187131">
      <w:pPr>
        <w:spacing w:after="0"/>
        <w:rPr>
          <w:b/>
          <w:color w:val="365F91" w:themeColor="accent1" w:themeShade="BF"/>
        </w:rPr>
      </w:pPr>
      <w:r>
        <w:rPr>
          <w:b/>
          <w:color w:val="365F91" w:themeColor="accent1" w:themeShade="BF"/>
        </w:rPr>
        <w:t>I</w:t>
      </w:r>
      <w:r w:rsidR="005335B9">
        <w:rPr>
          <w:b/>
          <w:color w:val="365F91" w:themeColor="accent1" w:themeShade="BF"/>
        </w:rPr>
        <w:t>I</w:t>
      </w:r>
      <w:r w:rsidR="00187131" w:rsidRPr="001B13D1">
        <w:rPr>
          <w:b/>
          <w:color w:val="365F91" w:themeColor="accent1" w:themeShade="BF"/>
        </w:rPr>
        <w:t xml:space="preserve">/ </w:t>
      </w:r>
      <w:r w:rsidR="00471A2A">
        <w:rPr>
          <w:b/>
          <w:color w:val="365F91" w:themeColor="accent1" w:themeShade="BF"/>
          <w:u w:val="single"/>
        </w:rPr>
        <w:t>LE FONCTIONNEMENT DU COMITE TECHNIQUE</w:t>
      </w:r>
    </w:p>
    <w:p w:rsidR="00187131" w:rsidRPr="00635C3A" w:rsidRDefault="00187131" w:rsidP="00187131">
      <w:pPr>
        <w:spacing w:after="0"/>
        <w:rPr>
          <w:color w:val="365F91" w:themeColor="accent1" w:themeShade="BF"/>
        </w:rPr>
      </w:pPr>
    </w:p>
    <w:p w:rsidR="00187131" w:rsidRDefault="00187131" w:rsidP="00187131">
      <w:pPr>
        <w:spacing w:after="0"/>
        <w:rPr>
          <w:b/>
          <w:color w:val="365F91" w:themeColor="accent1" w:themeShade="BF"/>
          <w:u w:val="single"/>
        </w:rPr>
      </w:pPr>
      <w:r w:rsidRPr="00635C3A">
        <w:rPr>
          <w:b/>
          <w:color w:val="365F91" w:themeColor="accent1" w:themeShade="BF"/>
        </w:rPr>
        <w:tab/>
        <w:t xml:space="preserve">A/ </w:t>
      </w:r>
      <w:r w:rsidRPr="00505FCF">
        <w:rPr>
          <w:b/>
          <w:color w:val="365F91" w:themeColor="accent1" w:themeShade="BF"/>
          <w:u w:val="single"/>
        </w:rPr>
        <w:t>L</w:t>
      </w:r>
      <w:r w:rsidR="00471A2A">
        <w:rPr>
          <w:b/>
          <w:color w:val="365F91" w:themeColor="accent1" w:themeShade="BF"/>
          <w:u w:val="single"/>
        </w:rPr>
        <w:t>’Organisation  des séances</w:t>
      </w:r>
    </w:p>
    <w:p w:rsidR="00471A2A" w:rsidRDefault="00471A2A" w:rsidP="00187131">
      <w:pPr>
        <w:spacing w:after="0"/>
        <w:rPr>
          <w:b/>
          <w:color w:val="365F91" w:themeColor="accent1" w:themeShade="BF"/>
          <w:u w:val="single"/>
        </w:rPr>
      </w:pPr>
    </w:p>
    <w:p w:rsidR="00187131" w:rsidRPr="00471A2A" w:rsidRDefault="00471A2A" w:rsidP="00471A2A">
      <w:pPr>
        <w:spacing w:after="0"/>
        <w:ind w:left="708" w:firstLine="708"/>
        <w:rPr>
          <w:b/>
          <w:color w:val="365F91" w:themeColor="accent1" w:themeShade="BF"/>
        </w:rPr>
      </w:pPr>
      <w:r w:rsidRPr="00396A88">
        <w:rPr>
          <w:b/>
          <w:color w:val="00B050"/>
        </w:rPr>
        <w:t xml:space="preserve">1/ </w:t>
      </w:r>
      <w:r w:rsidRPr="00396A88">
        <w:rPr>
          <w:b/>
          <w:color w:val="00B050"/>
          <w:u w:val="single"/>
        </w:rPr>
        <w:t>L</w:t>
      </w:r>
      <w:r>
        <w:rPr>
          <w:b/>
          <w:color w:val="00B050"/>
          <w:u w:val="single"/>
        </w:rPr>
        <w:t>a présidence et le secrétariat</w:t>
      </w:r>
    </w:p>
    <w:p w:rsidR="0063047D" w:rsidRDefault="0063047D" w:rsidP="0063047D">
      <w:pPr>
        <w:pStyle w:val="Paragraphedeliste"/>
        <w:spacing w:after="0"/>
        <w:ind w:left="644"/>
        <w:jc w:val="both"/>
        <w:rPr>
          <w:b/>
        </w:rPr>
      </w:pPr>
    </w:p>
    <w:p w:rsidR="0063047D" w:rsidRPr="00E2749F" w:rsidRDefault="0063047D" w:rsidP="0063047D">
      <w:pPr>
        <w:pStyle w:val="Paragraphedeliste"/>
        <w:numPr>
          <w:ilvl w:val="0"/>
          <w:numId w:val="3"/>
        </w:numPr>
        <w:spacing w:after="0"/>
        <w:jc w:val="both"/>
        <w:rPr>
          <w:b/>
        </w:rPr>
      </w:pPr>
      <w:r>
        <w:rPr>
          <w:b/>
        </w:rPr>
        <w:t>La Présidence</w:t>
      </w:r>
    </w:p>
    <w:p w:rsidR="00056527" w:rsidRPr="00635C3A" w:rsidRDefault="00056527" w:rsidP="005748B0">
      <w:pPr>
        <w:spacing w:after="0"/>
        <w:jc w:val="both"/>
        <w:rPr>
          <w:color w:val="365F91" w:themeColor="accent1" w:themeShade="BF"/>
        </w:rPr>
      </w:pPr>
    </w:p>
    <w:p w:rsidR="00B07B7B" w:rsidRDefault="00B07B7B" w:rsidP="00B07B7B">
      <w:pPr>
        <w:spacing w:after="0"/>
        <w:jc w:val="both"/>
      </w:pPr>
      <w:r>
        <w:t>La présiden</w:t>
      </w:r>
      <w:r w:rsidR="00EF7391">
        <w:t>ce du comité technique</w:t>
      </w:r>
      <w:r>
        <w:t xml:space="preserve"> est assurée de droit par le maire ou le président de la collectivité ou de l’établissement qui peut se faire représenter. </w:t>
      </w:r>
    </w:p>
    <w:p w:rsidR="00B07B7B" w:rsidRDefault="00B07B7B" w:rsidP="00B07B7B">
      <w:pPr>
        <w:spacing w:after="0"/>
        <w:jc w:val="both"/>
      </w:pPr>
      <w:r>
        <w:t xml:space="preserve">Ce représentant ne peut lui-même être désigné que parmi les membres de l’organe délibérant de la collectivité ou de l’établissement. </w:t>
      </w:r>
    </w:p>
    <w:p w:rsidR="00213500" w:rsidRDefault="00B07B7B" w:rsidP="00213500">
      <w:pPr>
        <w:spacing w:after="0" w:line="195" w:lineRule="atLeast"/>
        <w:jc w:val="both"/>
        <w:textAlignment w:val="baseline"/>
      </w:pPr>
      <w:r>
        <w:t>La présidence du Comité technique ne peut donc en aucun cas être assurée par un agent de la collectivité même s’il s’agit d’un agent choisi par l’autorité territoriale pour représenter les élus (et non le p</w:t>
      </w:r>
      <w:r w:rsidR="003F2BEC">
        <w:t>ersonnel) au c</w:t>
      </w:r>
      <w:r w:rsidR="00213500">
        <w:t xml:space="preserve">omité technique. </w:t>
      </w:r>
    </w:p>
    <w:p w:rsidR="00213500" w:rsidRPr="00213500" w:rsidRDefault="00213500" w:rsidP="00213500">
      <w:pPr>
        <w:pStyle w:val="Paragraphedeliste"/>
        <w:numPr>
          <w:ilvl w:val="0"/>
          <w:numId w:val="5"/>
        </w:numPr>
        <w:spacing w:after="0" w:line="195" w:lineRule="atLeast"/>
        <w:jc w:val="both"/>
        <w:textAlignment w:val="baseline"/>
        <w:rPr>
          <w:rFonts w:eastAsia="Times New Roman" w:cs="Arial"/>
          <w:color w:val="000000"/>
          <w:lang w:eastAsia="fr-FR"/>
        </w:rPr>
      </w:pPr>
      <w:r w:rsidRPr="00213500">
        <w:rPr>
          <w:rFonts w:eastAsia="Times New Roman" w:cs="Arial"/>
          <w:color w:val="000000"/>
          <w:lang w:eastAsia="fr-FR"/>
        </w:rPr>
        <w:t xml:space="preserve">Article </w:t>
      </w:r>
      <w:r>
        <w:rPr>
          <w:rFonts w:eastAsia="Times New Roman" w:cs="Arial"/>
          <w:color w:val="000000"/>
          <w:lang w:eastAsia="fr-FR"/>
        </w:rPr>
        <w:t xml:space="preserve">4 </w:t>
      </w:r>
      <w:r w:rsidRPr="00213500">
        <w:rPr>
          <w:rFonts w:eastAsia="Times New Roman" w:cs="Arial"/>
          <w:color w:val="000000"/>
          <w:lang w:eastAsia="fr-FR"/>
        </w:rPr>
        <w:t>du décret n°85-565</w:t>
      </w:r>
      <w:r>
        <w:rPr>
          <w:rFonts w:eastAsia="Times New Roman" w:cs="Arial"/>
          <w:color w:val="000000"/>
          <w:lang w:eastAsia="fr-FR"/>
        </w:rPr>
        <w:t xml:space="preserve"> et article 32 de la loi n°84-53</w:t>
      </w:r>
    </w:p>
    <w:p w:rsidR="0063047D" w:rsidRDefault="0063047D" w:rsidP="0063047D">
      <w:pPr>
        <w:spacing w:after="0"/>
        <w:jc w:val="both"/>
        <w:rPr>
          <w:b/>
        </w:rPr>
      </w:pPr>
    </w:p>
    <w:p w:rsidR="0063047D" w:rsidRDefault="0063047D" w:rsidP="0063047D">
      <w:pPr>
        <w:pStyle w:val="Paragraphedeliste"/>
        <w:numPr>
          <w:ilvl w:val="0"/>
          <w:numId w:val="3"/>
        </w:numPr>
        <w:spacing w:after="0"/>
        <w:jc w:val="both"/>
        <w:rPr>
          <w:b/>
        </w:rPr>
      </w:pPr>
      <w:r>
        <w:rPr>
          <w:b/>
        </w:rPr>
        <w:t>Le secrétariat</w:t>
      </w:r>
    </w:p>
    <w:p w:rsidR="0063047D" w:rsidRDefault="0063047D" w:rsidP="0063047D">
      <w:pPr>
        <w:spacing w:after="0"/>
        <w:jc w:val="both"/>
        <w:rPr>
          <w:b/>
        </w:rPr>
      </w:pPr>
    </w:p>
    <w:p w:rsidR="0063047D" w:rsidRPr="0063047D" w:rsidRDefault="001D3C44" w:rsidP="0063047D">
      <w:pPr>
        <w:spacing w:after="0"/>
        <w:jc w:val="both"/>
      </w:pPr>
      <w:r>
        <w:t>Le secrétariat</w:t>
      </w:r>
      <w:r w:rsidR="0063047D" w:rsidRPr="0063047D">
        <w:t xml:space="preserve"> est assuré par un représentant de l’autorité territoriale. Un représentant du personnel est désigné par le comité en son sein pour assurer les fonctions de secrétaire adjoint. </w:t>
      </w:r>
    </w:p>
    <w:p w:rsidR="0063047D" w:rsidRPr="0063047D" w:rsidRDefault="0063047D" w:rsidP="0063047D">
      <w:pPr>
        <w:spacing w:after="0"/>
        <w:jc w:val="both"/>
      </w:pPr>
      <w:r w:rsidRPr="0063047D">
        <w:t>Ces fonctions peuvent être remplies par un suppléant en cas d’absence du titulaire. Pour l’exécution des tâches matérielles, le secrétair</w:t>
      </w:r>
      <w:r w:rsidR="001D3C44">
        <w:t>e du comité technique</w:t>
      </w:r>
      <w:r w:rsidRPr="0063047D">
        <w:t xml:space="preserve"> peut être aidé par un fonctionnaire qui assiste aux séances. </w:t>
      </w:r>
    </w:p>
    <w:p w:rsidR="0063047D" w:rsidRDefault="0063047D" w:rsidP="0063047D">
      <w:pPr>
        <w:spacing w:after="0"/>
        <w:jc w:val="both"/>
      </w:pPr>
    </w:p>
    <w:p w:rsidR="0063047D" w:rsidRPr="0063047D" w:rsidRDefault="0063047D" w:rsidP="0063047D">
      <w:pPr>
        <w:spacing w:after="0"/>
        <w:jc w:val="both"/>
      </w:pPr>
      <w:r w:rsidRPr="0063047D">
        <w:t xml:space="preserve">L’administration veille au respect des règles de fonctionnement établies dans le décret (quorum, décompte des votes et sens de l’avis, restitution des débats dans le procès-verbal), tandis que </w:t>
      </w:r>
      <w:proofErr w:type="gramStart"/>
      <w:r w:rsidRPr="0063047D">
        <w:t>les secrétaire</w:t>
      </w:r>
      <w:proofErr w:type="gramEnd"/>
      <w:r w:rsidRPr="0063047D">
        <w:t xml:space="preserve"> et secrétaire-adjoint se portent garant de la régularité de l’avis émis en apposant leur signature au procès-verbal lors de la séance suivante.</w:t>
      </w:r>
    </w:p>
    <w:p w:rsidR="00213500" w:rsidRDefault="0063047D" w:rsidP="0063047D">
      <w:pPr>
        <w:pStyle w:val="Paragraphedeliste"/>
        <w:numPr>
          <w:ilvl w:val="0"/>
          <w:numId w:val="5"/>
        </w:numPr>
        <w:spacing w:after="0"/>
        <w:jc w:val="both"/>
      </w:pPr>
      <w:r w:rsidRPr="0063047D">
        <w:rPr>
          <w:rFonts w:eastAsia="Times New Roman" w:cs="Arial"/>
          <w:color w:val="000000"/>
          <w:lang w:eastAsia="fr-FR"/>
        </w:rPr>
        <w:t xml:space="preserve">Article </w:t>
      </w:r>
      <w:r>
        <w:rPr>
          <w:rFonts w:eastAsia="Times New Roman" w:cs="Arial"/>
          <w:color w:val="000000"/>
          <w:lang w:eastAsia="fr-FR"/>
        </w:rPr>
        <w:t xml:space="preserve">22 </w:t>
      </w:r>
      <w:r w:rsidRPr="0063047D">
        <w:rPr>
          <w:rFonts w:eastAsia="Times New Roman" w:cs="Arial"/>
          <w:color w:val="000000"/>
          <w:lang w:eastAsia="fr-FR"/>
        </w:rPr>
        <w:t>du décret n°85-565</w:t>
      </w:r>
    </w:p>
    <w:p w:rsidR="00213500" w:rsidRDefault="00213500" w:rsidP="00213500">
      <w:pPr>
        <w:spacing w:after="0"/>
        <w:jc w:val="both"/>
      </w:pPr>
    </w:p>
    <w:p w:rsidR="00A77606" w:rsidRDefault="00A77606" w:rsidP="005748B0">
      <w:pPr>
        <w:spacing w:after="0"/>
        <w:jc w:val="both"/>
        <w:rPr>
          <w:b/>
          <w:color w:val="00B050"/>
          <w:u w:val="single"/>
        </w:rPr>
      </w:pPr>
      <w:r w:rsidRPr="005F129B">
        <w:rPr>
          <w:b/>
          <w:color w:val="365F91" w:themeColor="accent1" w:themeShade="BF"/>
        </w:rPr>
        <w:lastRenderedPageBreak/>
        <w:tab/>
      </w:r>
      <w:r w:rsidR="00A75BC1" w:rsidRPr="00396A88">
        <w:rPr>
          <w:b/>
          <w:color w:val="00B050"/>
        </w:rPr>
        <w:tab/>
        <w:t>2</w:t>
      </w:r>
      <w:r w:rsidRPr="00396A88">
        <w:rPr>
          <w:b/>
          <w:color w:val="00B050"/>
        </w:rPr>
        <w:t xml:space="preserve">/ </w:t>
      </w:r>
      <w:r w:rsidR="00471A2A">
        <w:rPr>
          <w:b/>
          <w:color w:val="00B050"/>
          <w:u w:val="single"/>
        </w:rPr>
        <w:t>La périodicité des séances</w:t>
      </w:r>
    </w:p>
    <w:p w:rsidR="00397C4E" w:rsidRDefault="00397C4E" w:rsidP="005748B0">
      <w:pPr>
        <w:spacing w:after="0"/>
        <w:jc w:val="both"/>
        <w:rPr>
          <w:b/>
          <w:color w:val="00B050"/>
          <w:u w:val="single"/>
        </w:rPr>
      </w:pPr>
    </w:p>
    <w:p w:rsidR="00397C4E" w:rsidRDefault="001D3C44" w:rsidP="00397C4E">
      <w:pPr>
        <w:spacing w:after="0"/>
        <w:jc w:val="both"/>
      </w:pPr>
      <w:r>
        <w:t>Le comité</w:t>
      </w:r>
      <w:r w:rsidR="00397C4E">
        <w:t xml:space="preserve"> doit tenir </w:t>
      </w:r>
      <w:r w:rsidR="00397C4E" w:rsidRPr="00FC7907">
        <w:rPr>
          <w:b/>
        </w:rPr>
        <w:t>au moins deux séances</w:t>
      </w:r>
      <w:r w:rsidR="004674A8">
        <w:t xml:space="preserve"> dans l’année toutefois, i</w:t>
      </w:r>
      <w:r w:rsidR="003F2BEC">
        <w:t xml:space="preserve">l </w:t>
      </w:r>
      <w:r w:rsidR="00397C4E">
        <w:t>se réunit chaque fois que son président juge nécessaire de le convoquer.</w:t>
      </w:r>
    </w:p>
    <w:p w:rsidR="00397C4E" w:rsidRDefault="00397C4E" w:rsidP="00397C4E">
      <w:pPr>
        <w:spacing w:after="0"/>
        <w:jc w:val="both"/>
      </w:pPr>
      <w:r>
        <w:t xml:space="preserve"> Il doit également être réuni dans le mois suivant la demande écrite formulée par la moitié au moins des représentants titulaires du personnel, lorsque la question entre dans les </w:t>
      </w:r>
      <w:r w:rsidR="004E75C1">
        <w:t>compétences de cette instance</w:t>
      </w:r>
      <w:r>
        <w:t xml:space="preserve">. Ce délai d’un mois présente un caractère impératif. </w:t>
      </w:r>
      <w:r w:rsidR="004E75C1">
        <w:t>Il ne suffit pas qu’il</w:t>
      </w:r>
      <w:r>
        <w:t xml:space="preserve"> ait été convoqué dans ce délai d’un mois ; il faut que la réunion ait lieu effectivement dans ce mois. </w:t>
      </w:r>
    </w:p>
    <w:p w:rsidR="00397C4E" w:rsidRPr="00397C4E" w:rsidRDefault="00397C4E" w:rsidP="00397C4E">
      <w:pPr>
        <w:pStyle w:val="Paragraphedeliste"/>
        <w:numPr>
          <w:ilvl w:val="0"/>
          <w:numId w:val="5"/>
        </w:numPr>
        <w:spacing w:after="0"/>
        <w:jc w:val="both"/>
      </w:pPr>
      <w:r>
        <w:t xml:space="preserve">Article 24 du décret n°85-565, TA Lyon du 26.01.1989 / </w:t>
      </w:r>
      <w:proofErr w:type="spellStart"/>
      <w:r>
        <w:t>Effantin</w:t>
      </w:r>
      <w:proofErr w:type="spellEnd"/>
      <w:r>
        <w:t xml:space="preserve"> et CE du 02.04.1993 / Ville de Paris c/Syndicat services publics parisiens CFDT</w:t>
      </w:r>
    </w:p>
    <w:p w:rsidR="00471A2A" w:rsidRDefault="00471A2A" w:rsidP="005748B0">
      <w:pPr>
        <w:spacing w:after="0"/>
        <w:jc w:val="both"/>
        <w:rPr>
          <w:b/>
          <w:color w:val="00B050"/>
          <w:u w:val="single"/>
        </w:rPr>
      </w:pPr>
    </w:p>
    <w:p w:rsidR="00471A2A" w:rsidRDefault="00471A2A" w:rsidP="00471A2A">
      <w:pPr>
        <w:spacing w:after="0"/>
        <w:ind w:left="708" w:firstLine="708"/>
        <w:jc w:val="both"/>
        <w:rPr>
          <w:b/>
          <w:color w:val="00B050"/>
          <w:u w:val="single"/>
        </w:rPr>
      </w:pPr>
      <w:r>
        <w:rPr>
          <w:b/>
          <w:color w:val="00B050"/>
        </w:rPr>
        <w:t>3</w:t>
      </w:r>
      <w:r w:rsidRPr="00396A88">
        <w:rPr>
          <w:b/>
          <w:color w:val="00B050"/>
        </w:rPr>
        <w:t xml:space="preserve">/ </w:t>
      </w:r>
      <w:r>
        <w:rPr>
          <w:b/>
          <w:color w:val="00B050"/>
          <w:u w:val="single"/>
        </w:rPr>
        <w:t>La convocation et l’ordre du jour</w:t>
      </w:r>
    </w:p>
    <w:p w:rsidR="00471A2A" w:rsidRPr="00396A88" w:rsidRDefault="00471A2A" w:rsidP="005748B0">
      <w:pPr>
        <w:spacing w:after="0"/>
        <w:jc w:val="both"/>
        <w:rPr>
          <w:b/>
          <w:color w:val="00B050"/>
          <w:u w:val="single"/>
        </w:rPr>
      </w:pPr>
    </w:p>
    <w:p w:rsidR="009F195A" w:rsidRPr="009F195A" w:rsidRDefault="009F195A" w:rsidP="009F195A">
      <w:pPr>
        <w:spacing w:after="0"/>
        <w:jc w:val="both"/>
      </w:pPr>
      <w:r w:rsidRPr="009F195A">
        <w:t xml:space="preserve">Le </w:t>
      </w:r>
      <w:r w:rsidR="006657F1">
        <w:t>comité technique</w:t>
      </w:r>
      <w:r w:rsidRPr="009F195A">
        <w:t xml:space="preserve"> est convoqué par son président.  La convocation est accompagnée de l’ordre du jour de la séance. </w:t>
      </w:r>
      <w:r w:rsidR="00781D34">
        <w:t>Elle peut être envoyée par tous moyens, notamment par courrier électronique.</w:t>
      </w:r>
    </w:p>
    <w:p w:rsidR="006657F1" w:rsidRDefault="006657F1" w:rsidP="009F195A">
      <w:pPr>
        <w:pStyle w:val="Paragraphedeliste"/>
        <w:numPr>
          <w:ilvl w:val="0"/>
          <w:numId w:val="5"/>
        </w:numPr>
        <w:spacing w:after="0"/>
        <w:jc w:val="both"/>
      </w:pPr>
      <w:r>
        <w:t>Article 25 du décret n°85-565</w:t>
      </w:r>
    </w:p>
    <w:p w:rsidR="006657F1" w:rsidRDefault="006657F1" w:rsidP="006657F1">
      <w:pPr>
        <w:spacing w:after="0"/>
        <w:jc w:val="both"/>
      </w:pPr>
    </w:p>
    <w:p w:rsidR="009F195A" w:rsidRPr="009F195A" w:rsidRDefault="00403C91" w:rsidP="006657F1">
      <w:pPr>
        <w:spacing w:after="0"/>
        <w:jc w:val="both"/>
      </w:pPr>
      <w:r>
        <w:t xml:space="preserve">Toutes les </w:t>
      </w:r>
      <w:r w:rsidR="009F195A" w:rsidRPr="009F195A">
        <w:t xml:space="preserve"> pièces et documents nécessaires</w:t>
      </w:r>
      <w:r w:rsidR="00F4144B">
        <w:t xml:space="preserve"> doivent être communiqués</w:t>
      </w:r>
      <w:r>
        <w:t xml:space="preserve"> aux membres du comité technique pour</w:t>
      </w:r>
      <w:r w:rsidR="009F195A" w:rsidRPr="009F195A">
        <w:t xml:space="preserve"> l’accomplissement de leurs fonctions au plus tard huit jours avant la date de la séance. </w:t>
      </w:r>
    </w:p>
    <w:p w:rsidR="006657F1" w:rsidRDefault="006657F1" w:rsidP="006657F1">
      <w:pPr>
        <w:pStyle w:val="Paragraphedeliste"/>
        <w:numPr>
          <w:ilvl w:val="0"/>
          <w:numId w:val="5"/>
        </w:numPr>
        <w:spacing w:after="0"/>
        <w:jc w:val="both"/>
      </w:pPr>
      <w:r>
        <w:t>Article 28 du décret n°85-565</w:t>
      </w:r>
    </w:p>
    <w:p w:rsidR="004A1102" w:rsidRDefault="004A1102" w:rsidP="009F195A">
      <w:pPr>
        <w:spacing w:after="0"/>
        <w:jc w:val="both"/>
        <w:rPr>
          <w:b/>
          <w:color w:val="FF0000"/>
          <w:u w:val="single"/>
        </w:rPr>
      </w:pPr>
    </w:p>
    <w:p w:rsidR="006657F1" w:rsidRPr="001E2F49" w:rsidRDefault="004A1102" w:rsidP="009F195A">
      <w:pPr>
        <w:spacing w:after="0"/>
        <w:jc w:val="both"/>
      </w:pPr>
      <w:r w:rsidRPr="001E2F49">
        <w:rPr>
          <w:b/>
          <w:u w:val="single"/>
        </w:rPr>
        <w:t xml:space="preserve">Rappel : </w:t>
      </w:r>
      <w:r w:rsidRPr="001E2F49">
        <w:t>Il est important de fixer dans le règlement intérieur les délais et modalités de convocation</w:t>
      </w:r>
    </w:p>
    <w:p w:rsidR="004A1102" w:rsidRPr="004A1102" w:rsidRDefault="004A1102" w:rsidP="009F195A">
      <w:pPr>
        <w:spacing w:after="0"/>
        <w:jc w:val="both"/>
      </w:pPr>
    </w:p>
    <w:p w:rsidR="009F195A" w:rsidRPr="009F195A" w:rsidRDefault="009F195A" w:rsidP="009F195A">
      <w:pPr>
        <w:spacing w:after="0"/>
        <w:jc w:val="both"/>
      </w:pPr>
      <w:r w:rsidRPr="009F195A">
        <w:t>Toute modification apportée à un texte soumis à examen en cours de séance d’un</w:t>
      </w:r>
      <w:r w:rsidR="006657F1">
        <w:t xml:space="preserve"> comité technique</w:t>
      </w:r>
      <w:r w:rsidRPr="009F195A">
        <w:t xml:space="preserve"> est de nature à vicier la régularité de la procédure. </w:t>
      </w:r>
    </w:p>
    <w:p w:rsidR="009F195A" w:rsidRPr="009F195A" w:rsidRDefault="009F195A" w:rsidP="006657F1">
      <w:pPr>
        <w:pStyle w:val="Paragraphedeliste"/>
        <w:numPr>
          <w:ilvl w:val="0"/>
          <w:numId w:val="5"/>
        </w:numPr>
        <w:spacing w:after="0"/>
        <w:jc w:val="both"/>
      </w:pPr>
      <w:r w:rsidRPr="009F195A">
        <w:t xml:space="preserve">CE du 23.02.1990 / Association membres inspection générale des affaires sociales et autres </w:t>
      </w:r>
    </w:p>
    <w:p w:rsidR="00403C91" w:rsidRDefault="00403C91" w:rsidP="009F195A">
      <w:pPr>
        <w:spacing w:after="0"/>
        <w:jc w:val="both"/>
      </w:pPr>
    </w:p>
    <w:p w:rsidR="00781D34" w:rsidRPr="009F195A" w:rsidRDefault="009F195A" w:rsidP="009F195A">
      <w:pPr>
        <w:spacing w:after="0"/>
        <w:jc w:val="both"/>
      </w:pPr>
      <w:r w:rsidRPr="009F195A">
        <w:t>Les questions en</w:t>
      </w:r>
      <w:r w:rsidR="006657F1">
        <w:t>trant dans la compétence du comité technique</w:t>
      </w:r>
      <w:r w:rsidRPr="009F195A">
        <w:t xml:space="preserve"> dont l’examen a été demandé par la moitié au moins des représentants titulaires du personnel sont obligatoirement inscrites à l’ordre du jour. </w:t>
      </w:r>
    </w:p>
    <w:p w:rsidR="009F195A" w:rsidRPr="009F195A" w:rsidRDefault="009F195A" w:rsidP="009F195A">
      <w:pPr>
        <w:spacing w:after="0"/>
        <w:jc w:val="both"/>
      </w:pPr>
      <w:r w:rsidRPr="009F195A">
        <w:t xml:space="preserve">Le lieu de la réunion peut régulièrement être modifié même à proximité de la </w:t>
      </w:r>
      <w:r w:rsidR="00403C91">
        <w:t xml:space="preserve">date de la </w:t>
      </w:r>
      <w:r w:rsidRPr="009F195A">
        <w:t xml:space="preserve">réunion, dès lors que des dispositions ont été prises pour permettre aux membres de se rendre en temps voulu au nouveau lieu de session. </w:t>
      </w:r>
    </w:p>
    <w:p w:rsidR="005748B0" w:rsidRPr="009F195A" w:rsidRDefault="009F195A" w:rsidP="006657F1">
      <w:pPr>
        <w:pStyle w:val="Paragraphedeliste"/>
        <w:numPr>
          <w:ilvl w:val="0"/>
          <w:numId w:val="5"/>
        </w:numPr>
        <w:spacing w:after="0"/>
        <w:jc w:val="both"/>
      </w:pPr>
      <w:r w:rsidRPr="009F195A">
        <w:t>CE du 23.10.1995 / Syndicat national des inspecteurs des affaires sanitaires et sociales</w:t>
      </w:r>
    </w:p>
    <w:p w:rsidR="00E03061" w:rsidRPr="009F195A" w:rsidRDefault="00E03061" w:rsidP="00396A88">
      <w:pPr>
        <w:spacing w:after="0"/>
        <w:jc w:val="both"/>
      </w:pPr>
    </w:p>
    <w:p w:rsidR="00A75BC1" w:rsidRPr="00635C3A" w:rsidRDefault="00A75BC1" w:rsidP="00396A88">
      <w:pPr>
        <w:spacing w:after="0"/>
        <w:ind w:left="708"/>
        <w:jc w:val="both"/>
        <w:rPr>
          <w:b/>
          <w:color w:val="365F91" w:themeColor="accent1" w:themeShade="BF"/>
        </w:rPr>
      </w:pPr>
      <w:r w:rsidRPr="00635C3A">
        <w:rPr>
          <w:b/>
          <w:color w:val="365F91" w:themeColor="accent1" w:themeShade="BF"/>
        </w:rPr>
        <w:t xml:space="preserve">B/ </w:t>
      </w:r>
      <w:r w:rsidRPr="00505FCF">
        <w:rPr>
          <w:b/>
          <w:color w:val="365F91" w:themeColor="accent1" w:themeShade="BF"/>
          <w:u w:val="single"/>
        </w:rPr>
        <w:t>Le</w:t>
      </w:r>
      <w:r w:rsidR="00471A2A">
        <w:rPr>
          <w:b/>
          <w:color w:val="365F91" w:themeColor="accent1" w:themeShade="BF"/>
          <w:u w:val="single"/>
        </w:rPr>
        <w:t xml:space="preserve"> déroulement des séances</w:t>
      </w:r>
    </w:p>
    <w:p w:rsidR="00AF6425" w:rsidRDefault="00AF6425" w:rsidP="00396A88">
      <w:pPr>
        <w:spacing w:after="0"/>
        <w:jc w:val="both"/>
      </w:pPr>
    </w:p>
    <w:p w:rsidR="00AF6425" w:rsidRPr="00532A94" w:rsidRDefault="00AF6425" w:rsidP="00396A88">
      <w:pPr>
        <w:spacing w:after="0"/>
        <w:jc w:val="both"/>
        <w:rPr>
          <w:b/>
          <w:color w:val="00B050"/>
          <w:u w:val="single"/>
        </w:rPr>
      </w:pPr>
      <w:r w:rsidRPr="00396A88">
        <w:rPr>
          <w:b/>
          <w:color w:val="00B050"/>
        </w:rPr>
        <w:tab/>
      </w:r>
      <w:r w:rsidRPr="00396A88">
        <w:rPr>
          <w:b/>
          <w:color w:val="00B050"/>
        </w:rPr>
        <w:tab/>
      </w:r>
      <w:r w:rsidR="00532A94" w:rsidRPr="00532A94">
        <w:rPr>
          <w:b/>
          <w:color w:val="00B050"/>
          <w:u w:val="single"/>
        </w:rPr>
        <w:t>1/ La règle du quorum</w:t>
      </w:r>
    </w:p>
    <w:p w:rsidR="00871A82" w:rsidRDefault="00871A82" w:rsidP="00871A82">
      <w:pPr>
        <w:spacing w:after="0"/>
        <w:jc w:val="both"/>
      </w:pPr>
    </w:p>
    <w:p w:rsidR="00871A82" w:rsidRDefault="00871A82" w:rsidP="00871A82">
      <w:pPr>
        <w:spacing w:after="0"/>
        <w:jc w:val="both"/>
      </w:pPr>
      <w:r>
        <w:t xml:space="preserve">Lors de l'ouverture de la réunion, la moitié au moins des représentants du personnel doit être présente. </w:t>
      </w:r>
      <w:r>
        <w:cr/>
      </w:r>
      <w:r w:rsidR="004B4897" w:rsidRPr="00F4144B">
        <w:rPr>
          <w:b/>
        </w:rPr>
        <w:t>E</w:t>
      </w:r>
      <w:r w:rsidRPr="00F4144B">
        <w:rPr>
          <w:b/>
        </w:rPr>
        <w:t>n outre, lorsqu'une délibération de la collectivité ou de l'établissement public a prévu le recueil par le comité technique de l'avis des représentants de la collectivité ou de l'établissement, la moitié au moins de ces représentants doit être présente.</w:t>
      </w:r>
      <w:r>
        <w:t xml:space="preserve"> </w:t>
      </w:r>
    </w:p>
    <w:p w:rsidR="001E2F49" w:rsidRDefault="001E2F49" w:rsidP="00871A82">
      <w:pPr>
        <w:spacing w:after="0"/>
        <w:jc w:val="both"/>
      </w:pPr>
    </w:p>
    <w:p w:rsidR="00871A82" w:rsidRDefault="00871A82" w:rsidP="00871A82">
      <w:pPr>
        <w:spacing w:after="0"/>
        <w:jc w:val="both"/>
      </w:pPr>
      <w:r>
        <w:lastRenderedPageBreak/>
        <w:t>Lorsque le quorum n'est pas atteint dans le ou l'un des collèges ayant voix délibérative, une nouvelle convocation est envoyée dans le délai de 8 jours aux membres du comité qui siègent alors valablement sur le même ordre du jour, quel que soit le nombre de membres présents.</w:t>
      </w:r>
    </w:p>
    <w:p w:rsidR="00871A82" w:rsidRDefault="00871A82" w:rsidP="00871A82">
      <w:pPr>
        <w:pStyle w:val="Paragraphedeliste"/>
        <w:numPr>
          <w:ilvl w:val="0"/>
          <w:numId w:val="5"/>
        </w:numPr>
        <w:spacing w:after="0"/>
        <w:jc w:val="both"/>
      </w:pPr>
      <w:r w:rsidRPr="00871A82">
        <w:t xml:space="preserve"> </w:t>
      </w:r>
      <w:r>
        <w:t>Article 30 du décret n°85-565</w:t>
      </w:r>
    </w:p>
    <w:p w:rsidR="00871A82" w:rsidRDefault="00871A82" w:rsidP="00871A82">
      <w:pPr>
        <w:spacing w:after="0"/>
        <w:jc w:val="both"/>
      </w:pPr>
    </w:p>
    <w:p w:rsidR="00871A82" w:rsidRDefault="00871A82" w:rsidP="00871A82">
      <w:pPr>
        <w:spacing w:after="0"/>
        <w:jc w:val="both"/>
      </w:pPr>
      <w:r>
        <w:t>La possibilité de donner pouvoir ou procuration n’est pas prévue.</w:t>
      </w:r>
    </w:p>
    <w:p w:rsidR="00871A82" w:rsidRDefault="00871A82" w:rsidP="00871A82">
      <w:pPr>
        <w:spacing w:after="0"/>
        <w:jc w:val="both"/>
      </w:pPr>
    </w:p>
    <w:p w:rsidR="00AF6425" w:rsidRDefault="00871A82" w:rsidP="00871A82">
      <w:pPr>
        <w:spacing w:after="0"/>
        <w:jc w:val="both"/>
      </w:pPr>
      <w:r>
        <w:t>Les séances du comité technique ne sont pas publiques.</w:t>
      </w:r>
    </w:p>
    <w:p w:rsidR="00871A82" w:rsidRDefault="00871A82" w:rsidP="00871A82">
      <w:pPr>
        <w:pStyle w:val="Paragraphedeliste"/>
        <w:numPr>
          <w:ilvl w:val="0"/>
          <w:numId w:val="5"/>
        </w:numPr>
        <w:spacing w:after="0"/>
        <w:jc w:val="both"/>
      </w:pPr>
      <w:r>
        <w:t>Article 27 du décret n°85-565</w:t>
      </w:r>
    </w:p>
    <w:p w:rsidR="00532A94" w:rsidRDefault="00532A94" w:rsidP="00396A88">
      <w:pPr>
        <w:spacing w:after="0"/>
        <w:jc w:val="both"/>
      </w:pPr>
    </w:p>
    <w:p w:rsidR="00532A94" w:rsidRDefault="00532A94" w:rsidP="00532A94">
      <w:pPr>
        <w:spacing w:after="0"/>
        <w:ind w:left="708" w:firstLine="708"/>
        <w:jc w:val="both"/>
        <w:rPr>
          <w:b/>
          <w:color w:val="00B050"/>
          <w:u w:val="single"/>
        </w:rPr>
      </w:pPr>
      <w:r w:rsidRPr="00532A94">
        <w:rPr>
          <w:b/>
          <w:color w:val="00B050"/>
          <w:u w:val="single"/>
        </w:rPr>
        <w:t>2/ Le rôle des suppléants</w:t>
      </w:r>
    </w:p>
    <w:p w:rsidR="005E66D6" w:rsidRDefault="005E66D6" w:rsidP="00532A94">
      <w:pPr>
        <w:spacing w:after="0"/>
        <w:ind w:left="708" w:firstLine="708"/>
        <w:jc w:val="both"/>
        <w:rPr>
          <w:b/>
          <w:color w:val="00B050"/>
          <w:u w:val="single"/>
        </w:rPr>
      </w:pPr>
    </w:p>
    <w:p w:rsidR="00456DD9" w:rsidRDefault="005E66D6" w:rsidP="005E66D6">
      <w:pPr>
        <w:spacing w:after="0"/>
        <w:jc w:val="both"/>
      </w:pPr>
      <w:r w:rsidRPr="005E66D6">
        <w:t xml:space="preserve">Les membres suppléants peuvent assister aux séances sans pouvoir prendre part aux débats. Ils ont voix délibérative en cas d’absence des titulaires qu’ils remplacent. </w:t>
      </w:r>
    </w:p>
    <w:p w:rsidR="00456DD9" w:rsidRDefault="00456DD9" w:rsidP="005E66D6">
      <w:pPr>
        <w:spacing w:after="0"/>
        <w:jc w:val="both"/>
      </w:pPr>
    </w:p>
    <w:p w:rsidR="005E66D6" w:rsidRPr="005E66D6" w:rsidRDefault="005E66D6" w:rsidP="005E66D6">
      <w:pPr>
        <w:spacing w:after="0"/>
        <w:jc w:val="both"/>
      </w:pPr>
      <w:r w:rsidRPr="005E66D6">
        <w:t xml:space="preserve">Dans le respect de la représentation des collectivités, tout titulaire peut se faire remplacer par n’importe lequel des représentants suppléants. </w:t>
      </w:r>
      <w:r w:rsidRPr="00DF2695">
        <w:t>Toutefois, pour les représentants du personnel, cette faculté ne joue qu’entre représentants élus sur une même liste de candidats ou tirés au sort selon la procédure décrite à l’article 20 du décret.</w:t>
      </w:r>
      <w:r w:rsidRPr="005E66D6">
        <w:t xml:space="preserve"> </w:t>
      </w:r>
    </w:p>
    <w:p w:rsidR="00D5283F" w:rsidRDefault="00D5283F" w:rsidP="00D5283F">
      <w:pPr>
        <w:pStyle w:val="Paragraphedeliste"/>
        <w:numPr>
          <w:ilvl w:val="0"/>
          <w:numId w:val="5"/>
        </w:numPr>
        <w:spacing w:after="0"/>
        <w:jc w:val="both"/>
      </w:pPr>
      <w:r>
        <w:t>Articles 2 et 25 du décret n°85-565</w:t>
      </w:r>
    </w:p>
    <w:p w:rsidR="005E66D6" w:rsidRDefault="005E66D6" w:rsidP="005E66D6">
      <w:pPr>
        <w:spacing w:after="0"/>
        <w:jc w:val="both"/>
      </w:pPr>
    </w:p>
    <w:p w:rsidR="00532A94" w:rsidRPr="005E66D6" w:rsidRDefault="005E66D6" w:rsidP="005E66D6">
      <w:pPr>
        <w:spacing w:after="0"/>
        <w:jc w:val="both"/>
      </w:pPr>
      <w:r w:rsidRPr="00456DD9">
        <w:t>Les membres suppléants ne sont convoqués que lorsqu’ils ont voix délibérative.</w:t>
      </w:r>
    </w:p>
    <w:p w:rsidR="00532A94" w:rsidRPr="005E66D6" w:rsidRDefault="00532A94" w:rsidP="00532A94">
      <w:pPr>
        <w:spacing w:after="0"/>
        <w:jc w:val="both"/>
      </w:pPr>
    </w:p>
    <w:p w:rsidR="00532A94" w:rsidRDefault="00532A94" w:rsidP="00532A94">
      <w:pPr>
        <w:spacing w:after="0"/>
        <w:jc w:val="both"/>
        <w:rPr>
          <w:b/>
          <w:color w:val="00B050"/>
          <w:u w:val="single"/>
        </w:rPr>
      </w:pPr>
      <w:r w:rsidRPr="00532A94">
        <w:rPr>
          <w:color w:val="00B050"/>
        </w:rPr>
        <w:tab/>
      </w:r>
      <w:r w:rsidRPr="00532A94">
        <w:rPr>
          <w:color w:val="00B050"/>
        </w:rPr>
        <w:tab/>
      </w:r>
      <w:r w:rsidRPr="00532A94">
        <w:rPr>
          <w:b/>
          <w:color w:val="00B050"/>
          <w:u w:val="single"/>
        </w:rPr>
        <w:t>3/ Le rôle des experts</w:t>
      </w:r>
    </w:p>
    <w:p w:rsidR="005C0284" w:rsidRDefault="005C0284" w:rsidP="00532A94">
      <w:pPr>
        <w:spacing w:after="0"/>
        <w:jc w:val="both"/>
        <w:rPr>
          <w:b/>
          <w:color w:val="00B050"/>
          <w:u w:val="single"/>
        </w:rPr>
      </w:pPr>
    </w:p>
    <w:p w:rsidR="00603543" w:rsidRDefault="00603543" w:rsidP="00603543">
      <w:pPr>
        <w:spacing w:after="0"/>
        <w:jc w:val="both"/>
      </w:pPr>
      <w:r>
        <w:t xml:space="preserve">Le président du </w:t>
      </w:r>
      <w:r w:rsidR="00AB59ED">
        <w:t>comité technique</w:t>
      </w:r>
      <w:r>
        <w:t xml:space="preserve"> peut convoquer un ou plusieurs experts à la demande des élus ou à la demande des organisations syndicales. </w:t>
      </w:r>
    </w:p>
    <w:p w:rsidR="00603543" w:rsidRDefault="00603543" w:rsidP="00603543">
      <w:pPr>
        <w:spacing w:after="0"/>
        <w:jc w:val="both"/>
      </w:pPr>
      <w:r>
        <w:t>Les experts ne peuvent assister qu’à la partie des débats, à l’exclusion du vote, relative aux questions pour lesquelles</w:t>
      </w:r>
      <w:r w:rsidR="00AB59ED">
        <w:t xml:space="preserve"> leur présence a été demandée. </w:t>
      </w:r>
      <w:r>
        <w:t xml:space="preserve">Les experts n’ont pas voix délibérative. </w:t>
      </w:r>
    </w:p>
    <w:p w:rsidR="00AB59ED" w:rsidRDefault="00AB59ED" w:rsidP="00603543">
      <w:pPr>
        <w:spacing w:after="0"/>
        <w:jc w:val="both"/>
      </w:pPr>
    </w:p>
    <w:p w:rsidR="00603543" w:rsidRDefault="00603543" w:rsidP="00603543">
      <w:pPr>
        <w:spacing w:after="0"/>
        <w:jc w:val="both"/>
      </w:pPr>
      <w:r>
        <w:t>Il faut noter qu’il n’existe pas de définition de la notion d’expert. Le soin est laissé aux membres du</w:t>
      </w:r>
      <w:r w:rsidR="00AB59ED" w:rsidRPr="00AB59ED">
        <w:t xml:space="preserve"> </w:t>
      </w:r>
      <w:r w:rsidR="00AB59ED">
        <w:t xml:space="preserve">comité technique </w:t>
      </w:r>
      <w:r>
        <w:t>de décider, face à un problème précis, quelle est la personne capable de les aider efficacement. Toutefois l’expert doit présenter une compétence reconnue pour la solution du problème posé de par notamment sa formation spécialisée ou son expérience</w:t>
      </w:r>
      <w:r w:rsidR="00AB59ED">
        <w:t xml:space="preserve"> </w:t>
      </w:r>
      <w:r>
        <w:t xml:space="preserve">professionnelle. </w:t>
      </w:r>
    </w:p>
    <w:p w:rsidR="00603543" w:rsidRDefault="00603543" w:rsidP="00603543">
      <w:pPr>
        <w:spacing w:after="0"/>
        <w:jc w:val="both"/>
      </w:pPr>
      <w:r>
        <w:t xml:space="preserve">C’est au président de décider de la suite à donner à une demande de convocation d’un expert. Sauf abus manifeste, cette demande doit normalement être satisfaite. </w:t>
      </w:r>
    </w:p>
    <w:p w:rsidR="00603543" w:rsidRDefault="00603543" w:rsidP="00603543">
      <w:pPr>
        <w:pStyle w:val="Paragraphedeliste"/>
        <w:numPr>
          <w:ilvl w:val="0"/>
          <w:numId w:val="5"/>
        </w:numPr>
        <w:spacing w:after="0"/>
        <w:jc w:val="both"/>
      </w:pPr>
      <w:r>
        <w:t>Article 25 du décret n°85-565</w:t>
      </w:r>
    </w:p>
    <w:p w:rsidR="00603543" w:rsidRDefault="00603543" w:rsidP="00603543">
      <w:pPr>
        <w:spacing w:after="0"/>
        <w:jc w:val="both"/>
      </w:pPr>
    </w:p>
    <w:p w:rsidR="00532A94" w:rsidRDefault="00532A94" w:rsidP="00532A94">
      <w:pPr>
        <w:spacing w:after="0"/>
        <w:jc w:val="both"/>
        <w:rPr>
          <w:b/>
          <w:color w:val="00B050"/>
          <w:u w:val="single"/>
        </w:rPr>
      </w:pPr>
      <w:r w:rsidRPr="00532A94">
        <w:rPr>
          <w:color w:val="00B050"/>
        </w:rPr>
        <w:tab/>
      </w:r>
      <w:r w:rsidRPr="00532A94">
        <w:rPr>
          <w:color w:val="00B050"/>
        </w:rPr>
        <w:tab/>
      </w:r>
      <w:r w:rsidRPr="00532A94">
        <w:rPr>
          <w:b/>
          <w:color w:val="00B050"/>
          <w:u w:val="single"/>
        </w:rPr>
        <w:t>4/ L’avis</w:t>
      </w:r>
    </w:p>
    <w:p w:rsidR="00EC09ED" w:rsidRDefault="00EC09ED" w:rsidP="00532A94">
      <w:pPr>
        <w:spacing w:after="0"/>
        <w:jc w:val="both"/>
        <w:rPr>
          <w:b/>
          <w:color w:val="00B050"/>
          <w:u w:val="single"/>
        </w:rPr>
      </w:pPr>
    </w:p>
    <w:p w:rsidR="00587D03" w:rsidRDefault="00587D03" w:rsidP="00587D03">
      <w:pPr>
        <w:spacing w:after="0"/>
        <w:jc w:val="both"/>
      </w:pPr>
      <w:r>
        <w:t xml:space="preserve">L'avis du comité est émis à la majorité des représentants du personnel présents ayant voix délibérative. En cas de partage des voix, l'avis du comité technique est réputé avoir été donné. </w:t>
      </w:r>
    </w:p>
    <w:p w:rsidR="00587D03" w:rsidRDefault="00587D03" w:rsidP="00587D03">
      <w:pPr>
        <w:spacing w:after="0"/>
        <w:jc w:val="both"/>
      </w:pPr>
      <w:r>
        <w:t xml:space="preserve">Si une délibération prévoit le recueil par le </w:t>
      </w:r>
      <w:r w:rsidR="00FF30F5">
        <w:t xml:space="preserve">comité technique </w:t>
      </w:r>
      <w:r>
        <w:t xml:space="preserve">de l’avis des représentants du collège employeur, l'avis du </w:t>
      </w:r>
      <w:r w:rsidR="00FF30F5">
        <w:t xml:space="preserve">comité technique </w:t>
      </w:r>
      <w:r>
        <w:t xml:space="preserve">est rendu après avoir recueilli d'une part l'avis du collège des représentants de la collectivité ou de l'établissement et d'autre part, l'avis du collège des représentants du </w:t>
      </w:r>
      <w:r>
        <w:lastRenderedPageBreak/>
        <w:t xml:space="preserve">personnel. Chaque collège émet son avis à la majorité de ses membres présents ayant voix délibérative. </w:t>
      </w:r>
      <w:r w:rsidR="00FF30F5">
        <w:t xml:space="preserve">En cas de partage des voix au sein d'un collège, l'avis de celui-ci est réputé avoir été donné. </w:t>
      </w:r>
    </w:p>
    <w:p w:rsidR="007453A8" w:rsidRDefault="007453A8" w:rsidP="007453A8">
      <w:pPr>
        <w:pStyle w:val="Paragraphedeliste"/>
        <w:numPr>
          <w:ilvl w:val="0"/>
          <w:numId w:val="5"/>
        </w:numPr>
        <w:spacing w:after="0"/>
        <w:jc w:val="both"/>
      </w:pPr>
      <w:r>
        <w:t>Article 26 du décret n°85-565</w:t>
      </w:r>
    </w:p>
    <w:p w:rsidR="00F6660B" w:rsidRDefault="00F6660B" w:rsidP="00F6660B">
      <w:pPr>
        <w:pStyle w:val="Paragraphedeliste"/>
        <w:spacing w:after="0"/>
        <w:jc w:val="both"/>
      </w:pPr>
    </w:p>
    <w:p w:rsidR="007453A8" w:rsidRDefault="00587D03" w:rsidP="00587D03">
      <w:pPr>
        <w:spacing w:after="0"/>
        <w:jc w:val="both"/>
      </w:pPr>
      <w:r>
        <w:t xml:space="preserve">Lorsqu'une question à l'ordre du jour dont la mise en œuvre nécessite une délibération de la collectivité ou de l’établissement public recueille un avis défavorable unanime des représentants du personnel, cette question fait l'objet d'un réexamen et donne lieu </w:t>
      </w:r>
      <w:r w:rsidR="00403C91">
        <w:t>à une nouvelle consultation du comité t</w:t>
      </w:r>
      <w:r>
        <w:t xml:space="preserve">echnique dans un délai qui ne peut être inférieur à 8 jours et excéder 30 jours. </w:t>
      </w:r>
    </w:p>
    <w:p w:rsidR="00587D03" w:rsidRDefault="00587D03" w:rsidP="00587D03">
      <w:pPr>
        <w:spacing w:after="0"/>
        <w:jc w:val="both"/>
      </w:pPr>
      <w:r>
        <w:t xml:space="preserve">La convocation est adressée dans un délai de </w:t>
      </w:r>
      <w:r w:rsidR="007453A8">
        <w:t xml:space="preserve">8 jours aux membres du comité. </w:t>
      </w:r>
      <w:r>
        <w:t>Le comité technique siège alors vala</w:t>
      </w:r>
      <w:r w:rsidR="00F6660B">
        <w:t>blement sur cette question quel</w:t>
      </w:r>
      <w:r>
        <w:t xml:space="preserve">que soit le nombre de membres présents. Il ne peut être appelé à délibérer une nouvelle fois suivant cette même procédure. </w:t>
      </w:r>
    </w:p>
    <w:p w:rsidR="007453A8" w:rsidRDefault="007453A8" w:rsidP="007453A8">
      <w:pPr>
        <w:pStyle w:val="Paragraphedeliste"/>
        <w:numPr>
          <w:ilvl w:val="0"/>
          <w:numId w:val="5"/>
        </w:numPr>
        <w:spacing w:after="0"/>
        <w:jc w:val="both"/>
      </w:pPr>
      <w:r>
        <w:t>Article 30</w:t>
      </w:r>
      <w:r w:rsidR="00FF30F5">
        <w:t>-1</w:t>
      </w:r>
      <w:r>
        <w:t xml:space="preserve"> du décret n°85-565</w:t>
      </w:r>
    </w:p>
    <w:p w:rsidR="007453A8" w:rsidRPr="00CF4714" w:rsidRDefault="007453A8" w:rsidP="00587D03">
      <w:pPr>
        <w:spacing w:after="0"/>
        <w:jc w:val="both"/>
        <w:rPr>
          <w:sz w:val="20"/>
          <w:szCs w:val="20"/>
        </w:rPr>
      </w:pPr>
    </w:p>
    <w:p w:rsidR="00850CAC" w:rsidRDefault="00587D03" w:rsidP="00850CAC">
      <w:pPr>
        <w:spacing w:after="0"/>
        <w:jc w:val="both"/>
      </w:pPr>
      <w:r>
        <w:t xml:space="preserve">Les avis émis par le </w:t>
      </w:r>
      <w:r w:rsidR="00FF30F5">
        <w:t>comité technique</w:t>
      </w:r>
      <w:r>
        <w:t xml:space="preserve"> sont portés par tout moyen approprié, à la connaissance des agents en fonctions, dans la ou les collectivités ou établissements intéressés. </w:t>
      </w:r>
      <w:r w:rsidR="00850CAC">
        <w:t xml:space="preserve">L’autorité territoriale n’est pas liée par l’avis rendu par le comité technique. </w:t>
      </w:r>
    </w:p>
    <w:p w:rsidR="00587D03" w:rsidRDefault="00850CAC" w:rsidP="00587D03">
      <w:pPr>
        <w:spacing w:after="0"/>
        <w:jc w:val="both"/>
      </w:pPr>
      <w:r>
        <w:t xml:space="preserve">Le comité technique doit, dans un délai de 2 mois, être informé par une communication écrite du Président à chacun des membres des suites données à leurs avis. </w:t>
      </w:r>
    </w:p>
    <w:p w:rsidR="007453A8" w:rsidRDefault="007453A8" w:rsidP="007453A8">
      <w:pPr>
        <w:pStyle w:val="Paragraphedeliste"/>
        <w:numPr>
          <w:ilvl w:val="0"/>
          <w:numId w:val="5"/>
        </w:numPr>
        <w:spacing w:after="0"/>
        <w:jc w:val="both"/>
      </w:pPr>
      <w:r>
        <w:t>Article 31 du décret n°85-565</w:t>
      </w:r>
    </w:p>
    <w:p w:rsidR="00850CAC" w:rsidRPr="00CF4714" w:rsidRDefault="00850CAC" w:rsidP="00850CAC">
      <w:pPr>
        <w:spacing w:after="0"/>
        <w:jc w:val="both"/>
        <w:rPr>
          <w:sz w:val="20"/>
          <w:szCs w:val="20"/>
        </w:rPr>
      </w:pPr>
    </w:p>
    <w:p w:rsidR="00850CAC" w:rsidRDefault="00850CAC" w:rsidP="00850CAC">
      <w:pPr>
        <w:spacing w:after="0"/>
        <w:jc w:val="both"/>
      </w:pPr>
      <w:r>
        <w:t xml:space="preserve">Il est rappelé que la consultation du comité </w:t>
      </w:r>
      <w:r w:rsidR="000A0AFB">
        <w:t>technique</w:t>
      </w:r>
      <w:r>
        <w:t xml:space="preserve">, dans les cas où elle est requise, doit obligatoirement être préalable à la décision (indépendamment de la date d’effet de cette dernière). </w:t>
      </w:r>
    </w:p>
    <w:p w:rsidR="00850CAC" w:rsidRDefault="00850CAC" w:rsidP="00850CAC">
      <w:pPr>
        <w:pStyle w:val="Paragraphedeliste"/>
        <w:numPr>
          <w:ilvl w:val="0"/>
          <w:numId w:val="5"/>
        </w:numPr>
        <w:spacing w:after="0"/>
        <w:jc w:val="both"/>
      </w:pPr>
      <w:r>
        <w:t xml:space="preserve">CE du 01.06.1994 / Syndicat CFDT </w:t>
      </w:r>
      <w:proofErr w:type="spellStart"/>
      <w:r>
        <w:t>interco</w:t>
      </w:r>
      <w:proofErr w:type="spellEnd"/>
      <w:r>
        <w:t xml:space="preserve"> du Maine et Loire </w:t>
      </w:r>
    </w:p>
    <w:p w:rsidR="00850CAC" w:rsidRDefault="00850CAC" w:rsidP="00850CAC">
      <w:pPr>
        <w:spacing w:after="0"/>
        <w:jc w:val="both"/>
      </w:pPr>
    </w:p>
    <w:p w:rsidR="00850CAC" w:rsidRDefault="00850CAC" w:rsidP="00850CAC">
      <w:pPr>
        <w:spacing w:after="0"/>
        <w:jc w:val="both"/>
      </w:pPr>
      <w:r>
        <w:t xml:space="preserve">En revanche, aucun délai minimum entre la consultation et la décision n’est requis. </w:t>
      </w:r>
    </w:p>
    <w:p w:rsidR="00850CAC" w:rsidRDefault="00850CAC" w:rsidP="00850CAC">
      <w:pPr>
        <w:pStyle w:val="Paragraphedeliste"/>
        <w:numPr>
          <w:ilvl w:val="0"/>
          <w:numId w:val="5"/>
        </w:numPr>
        <w:spacing w:after="0"/>
        <w:jc w:val="both"/>
      </w:pPr>
      <w:r>
        <w:t>CE du 22.02.1993 / Commune de la Roque d’</w:t>
      </w:r>
      <w:proofErr w:type="spellStart"/>
      <w:r>
        <w:t>Antheron</w:t>
      </w:r>
      <w:proofErr w:type="spellEnd"/>
      <w:r>
        <w:t xml:space="preserve"> / M. </w:t>
      </w:r>
      <w:proofErr w:type="spellStart"/>
      <w:r>
        <w:t>Vales</w:t>
      </w:r>
      <w:proofErr w:type="spellEnd"/>
    </w:p>
    <w:p w:rsidR="00850CAC" w:rsidRPr="00CF4714" w:rsidRDefault="00850CAC" w:rsidP="00587D03">
      <w:pPr>
        <w:spacing w:after="0"/>
        <w:jc w:val="both"/>
        <w:rPr>
          <w:sz w:val="20"/>
          <w:szCs w:val="20"/>
        </w:rPr>
      </w:pPr>
    </w:p>
    <w:p w:rsidR="00532A94" w:rsidRPr="00532A94" w:rsidRDefault="00532A94" w:rsidP="00532A94">
      <w:pPr>
        <w:spacing w:after="0"/>
        <w:jc w:val="both"/>
        <w:rPr>
          <w:b/>
          <w:color w:val="00B050"/>
          <w:u w:val="single"/>
        </w:rPr>
      </w:pPr>
      <w:r w:rsidRPr="00532A94">
        <w:rPr>
          <w:color w:val="00B050"/>
        </w:rPr>
        <w:tab/>
      </w:r>
      <w:r w:rsidRPr="00532A94">
        <w:rPr>
          <w:color w:val="00B050"/>
        </w:rPr>
        <w:tab/>
      </w:r>
      <w:r w:rsidRPr="00532A94">
        <w:rPr>
          <w:b/>
          <w:color w:val="00B050"/>
          <w:u w:val="single"/>
        </w:rPr>
        <w:t>5/ Le procès-verbal</w:t>
      </w:r>
    </w:p>
    <w:p w:rsidR="00B84FC5" w:rsidRPr="00CF4714" w:rsidRDefault="00B84FC5" w:rsidP="00396A88">
      <w:pPr>
        <w:spacing w:after="0"/>
        <w:jc w:val="both"/>
        <w:rPr>
          <w:sz w:val="20"/>
          <w:szCs w:val="20"/>
        </w:rPr>
      </w:pPr>
    </w:p>
    <w:p w:rsidR="000A0AFB" w:rsidRPr="000A0AFB" w:rsidRDefault="000A0AFB" w:rsidP="000A0AFB">
      <w:pPr>
        <w:spacing w:after="0"/>
        <w:jc w:val="both"/>
      </w:pPr>
      <w:r w:rsidRPr="000A0AFB">
        <w:t xml:space="preserve">Après chacune des réunions du </w:t>
      </w:r>
      <w:r>
        <w:t>comité technique</w:t>
      </w:r>
      <w:r w:rsidRPr="000A0AFB">
        <w:t xml:space="preserve">, un procès-verbal est établi. Il est signé par le président, contresigné par le secrétaire et le secrétaire adjoint. </w:t>
      </w:r>
    </w:p>
    <w:p w:rsidR="000A0AFB" w:rsidRPr="000A0AFB" w:rsidRDefault="000A0AFB" w:rsidP="000A0AFB">
      <w:pPr>
        <w:spacing w:after="0"/>
        <w:jc w:val="both"/>
      </w:pPr>
      <w:r w:rsidRPr="000A0AFB">
        <w:t xml:space="preserve">Le procès-verbal doit être transmis dans un délai de quinze jours à compter de la date de la séance aux membres du </w:t>
      </w:r>
      <w:r>
        <w:t>comité technique</w:t>
      </w:r>
      <w:r w:rsidRPr="000A0AFB">
        <w:t xml:space="preserve">. Il est soumis à l’approbation lors de la séance suivante. </w:t>
      </w:r>
    </w:p>
    <w:p w:rsidR="000A0AFB" w:rsidRPr="000A0AFB" w:rsidRDefault="000A0AFB" w:rsidP="000A0AFB">
      <w:pPr>
        <w:spacing w:after="0"/>
        <w:jc w:val="both"/>
      </w:pPr>
      <w:r w:rsidRPr="000A0AFB">
        <w:t xml:space="preserve">Les observations susceptibles d’être formulées à cette occasion n’entraînent pas une modification du procès-verbal qui est soumis à approbation. Elles doivent seulement figurer au procès-verbal de la séance au cours de laquelle elles sont exprimées. </w:t>
      </w:r>
    </w:p>
    <w:p w:rsidR="000A0AFB" w:rsidRDefault="000A0AFB" w:rsidP="000A0AFB">
      <w:pPr>
        <w:pStyle w:val="Paragraphedeliste"/>
        <w:numPr>
          <w:ilvl w:val="0"/>
          <w:numId w:val="5"/>
        </w:numPr>
        <w:spacing w:after="0"/>
        <w:jc w:val="both"/>
      </w:pPr>
      <w:r>
        <w:t>Article 22 du décret n°85-565</w:t>
      </w:r>
    </w:p>
    <w:p w:rsidR="000A0AFB" w:rsidRPr="00CF4714" w:rsidRDefault="000A0AFB" w:rsidP="000A0AFB">
      <w:pPr>
        <w:spacing w:after="0"/>
        <w:jc w:val="both"/>
        <w:rPr>
          <w:sz w:val="20"/>
          <w:szCs w:val="20"/>
        </w:rPr>
      </w:pPr>
    </w:p>
    <w:p w:rsidR="000A0AFB" w:rsidRPr="000A0AFB" w:rsidRDefault="000A0AFB" w:rsidP="000A0AFB">
      <w:pPr>
        <w:spacing w:after="0"/>
        <w:jc w:val="both"/>
      </w:pPr>
      <w:r w:rsidRPr="000A0AFB">
        <w:t xml:space="preserve">Le procès-verbal n’a pas à rapporter l’intégralité des débats qui ont eu lieu au cours d’une séance. </w:t>
      </w:r>
    </w:p>
    <w:p w:rsidR="000A0AFB" w:rsidRDefault="000A0AFB" w:rsidP="000A0AFB">
      <w:pPr>
        <w:pStyle w:val="Paragraphedeliste"/>
        <w:numPr>
          <w:ilvl w:val="0"/>
          <w:numId w:val="5"/>
        </w:numPr>
        <w:spacing w:after="0"/>
        <w:jc w:val="both"/>
      </w:pPr>
      <w:r w:rsidRPr="000A0AFB">
        <w:t xml:space="preserve">CE du 25.03.1994, M. </w:t>
      </w:r>
      <w:proofErr w:type="spellStart"/>
      <w:r w:rsidRPr="000A0AFB">
        <w:t>Biondini</w:t>
      </w:r>
      <w:proofErr w:type="spellEnd"/>
      <w:r w:rsidRPr="000A0AFB">
        <w:t xml:space="preserve"> (jurisprudence appliquée pour un procès-verbal de CAP) </w:t>
      </w:r>
    </w:p>
    <w:p w:rsidR="00CF4714" w:rsidRPr="00CF4714" w:rsidRDefault="00CF4714" w:rsidP="000A0AFB">
      <w:pPr>
        <w:spacing w:after="0"/>
        <w:jc w:val="both"/>
        <w:rPr>
          <w:sz w:val="20"/>
          <w:szCs w:val="20"/>
        </w:rPr>
      </w:pPr>
    </w:p>
    <w:p w:rsidR="000A0AFB" w:rsidRDefault="000A0AFB" w:rsidP="000A0AFB">
      <w:pPr>
        <w:spacing w:after="0"/>
        <w:jc w:val="both"/>
      </w:pPr>
      <w:r w:rsidRPr="000A0AFB">
        <w:t xml:space="preserve">En raison du transfert de compétences, le procès-verbal de la séance du </w:t>
      </w:r>
      <w:r>
        <w:t>comité technique</w:t>
      </w:r>
      <w:r w:rsidRPr="000A0AFB">
        <w:t xml:space="preserve"> relatif à la suppression d’un l’emploi est à transmettre au président du centre de gestion si le fonctionnaire concerné relève des catégories A, B et C, au délégué régional ou interdépartemental du CNFPT pour u</w:t>
      </w:r>
      <w:r w:rsidR="00CF4714">
        <w:t>n administrateur, conservateur ou</w:t>
      </w:r>
      <w:r w:rsidRPr="000A0AFB">
        <w:t xml:space="preserve"> ingénieur en chef. </w:t>
      </w:r>
    </w:p>
    <w:p w:rsidR="00B95112" w:rsidRDefault="000A0AFB" w:rsidP="00BA3F21">
      <w:pPr>
        <w:pStyle w:val="Paragraphedeliste"/>
        <w:numPr>
          <w:ilvl w:val="0"/>
          <w:numId w:val="5"/>
        </w:numPr>
        <w:spacing w:after="0"/>
        <w:jc w:val="both"/>
      </w:pPr>
      <w:r>
        <w:t>Article 49 de la l</w:t>
      </w:r>
      <w:r w:rsidRPr="000A0AFB">
        <w:t xml:space="preserve">oi 2007-209 </w:t>
      </w:r>
      <w:r>
        <w:t>et article 97 de la l</w:t>
      </w:r>
      <w:r w:rsidRPr="000A0AFB">
        <w:t xml:space="preserve">oi 84-53 </w:t>
      </w:r>
    </w:p>
    <w:p w:rsidR="007B27C4" w:rsidRPr="007B27C4" w:rsidRDefault="007B27C4" w:rsidP="00BA3F21">
      <w:pPr>
        <w:spacing w:after="0"/>
        <w:jc w:val="both"/>
        <w:rPr>
          <w:u w:val="single"/>
        </w:rPr>
      </w:pPr>
      <w:r>
        <w:rPr>
          <w:rFonts w:ascii="Cambria Math" w:hAnsi="Cambria Math"/>
          <w:b/>
          <w:color w:val="365F91" w:themeColor="accent1" w:themeShade="BF"/>
        </w:rPr>
        <w:lastRenderedPageBreak/>
        <w:t xml:space="preserve">               </w:t>
      </w:r>
      <w:r w:rsidRPr="007B27C4">
        <w:rPr>
          <w:b/>
          <w:color w:val="365F91" w:themeColor="accent1" w:themeShade="BF"/>
          <w:u w:val="single"/>
        </w:rPr>
        <w:t>C/ Les droits et obligations</w:t>
      </w:r>
      <w:r w:rsidRPr="007B27C4">
        <w:rPr>
          <w:color w:val="365F91" w:themeColor="accent1" w:themeShade="BF"/>
          <w:u w:val="single"/>
        </w:rPr>
        <w:t xml:space="preserve"> </w:t>
      </w:r>
      <w:r w:rsidRPr="007B27C4">
        <w:rPr>
          <w:b/>
          <w:color w:val="365F91" w:themeColor="accent1" w:themeShade="BF"/>
          <w:u w:val="single"/>
        </w:rPr>
        <w:t>des membres</w:t>
      </w:r>
    </w:p>
    <w:p w:rsidR="00F6660B" w:rsidRDefault="00F6660B" w:rsidP="00864A05">
      <w:pPr>
        <w:spacing w:after="0"/>
        <w:ind w:left="1416"/>
        <w:jc w:val="both"/>
        <w:rPr>
          <w:b/>
          <w:color w:val="00B050"/>
          <w:u w:val="single"/>
        </w:rPr>
      </w:pPr>
    </w:p>
    <w:p w:rsidR="007B27C4" w:rsidRDefault="00864A05" w:rsidP="00864A05">
      <w:pPr>
        <w:spacing w:after="0"/>
        <w:ind w:left="1416"/>
        <w:jc w:val="both"/>
        <w:rPr>
          <w:b/>
          <w:color w:val="00B050"/>
          <w:u w:val="single"/>
        </w:rPr>
      </w:pPr>
      <w:r>
        <w:rPr>
          <w:b/>
          <w:color w:val="00B050"/>
          <w:u w:val="single"/>
        </w:rPr>
        <w:t>1/ Les droits</w:t>
      </w:r>
    </w:p>
    <w:p w:rsidR="00864A05" w:rsidRDefault="00864A05" w:rsidP="00864A05">
      <w:pPr>
        <w:spacing w:after="0"/>
        <w:ind w:left="1416"/>
        <w:jc w:val="both"/>
      </w:pPr>
    </w:p>
    <w:p w:rsidR="007B27C4" w:rsidRDefault="007B27C4" w:rsidP="007B27C4">
      <w:pPr>
        <w:spacing w:after="0"/>
        <w:jc w:val="both"/>
      </w:pPr>
      <w:r>
        <w:t>Toutes facilités doi</w:t>
      </w:r>
      <w:r w:rsidR="00A96809">
        <w:t>vent être données aux membres du</w:t>
      </w:r>
      <w:r w:rsidR="006605BB" w:rsidRPr="006605BB">
        <w:t xml:space="preserve"> </w:t>
      </w:r>
      <w:r w:rsidR="006605BB">
        <w:t xml:space="preserve">comité technique </w:t>
      </w:r>
      <w:r w:rsidR="00864A05">
        <w:t xml:space="preserve">pour exercer leurs fonctions, </w:t>
      </w:r>
      <w:r>
        <w:t xml:space="preserve">sous réserve de ne pas nuire au fonctionnement du service. </w:t>
      </w:r>
    </w:p>
    <w:p w:rsidR="007B27C4" w:rsidRDefault="00122716" w:rsidP="00864A05">
      <w:pPr>
        <w:pStyle w:val="Paragraphedeliste"/>
        <w:numPr>
          <w:ilvl w:val="0"/>
          <w:numId w:val="5"/>
        </w:numPr>
        <w:spacing w:after="0"/>
        <w:jc w:val="both"/>
      </w:pPr>
      <w:r>
        <w:t>Article 28 du d</w:t>
      </w:r>
      <w:r w:rsidR="007B27C4">
        <w:t xml:space="preserve">écret 85-565 </w:t>
      </w:r>
    </w:p>
    <w:p w:rsidR="00864A05" w:rsidRDefault="00864A05" w:rsidP="007B27C4">
      <w:pPr>
        <w:spacing w:after="0"/>
        <w:jc w:val="both"/>
      </w:pPr>
    </w:p>
    <w:p w:rsidR="007B27C4" w:rsidRDefault="007B27C4" w:rsidP="007B27C4">
      <w:pPr>
        <w:spacing w:after="0"/>
        <w:jc w:val="both"/>
      </w:pPr>
      <w:r>
        <w:t>L’absence de communication ou une communication d</w:t>
      </w:r>
      <w:r w:rsidR="00864A05">
        <w:t xml:space="preserve">ans des délais trop courts des </w:t>
      </w:r>
      <w:r>
        <w:t>documents nécessaires constituerait un vice de pro</w:t>
      </w:r>
      <w:r w:rsidR="00864A05">
        <w:t xml:space="preserve">cédure susceptible d’entraîner </w:t>
      </w:r>
      <w:r>
        <w:t xml:space="preserve">l’annulation de la décision administrative correspondante. </w:t>
      </w:r>
    </w:p>
    <w:p w:rsidR="007B27C4" w:rsidRDefault="007B27C4" w:rsidP="00864A05">
      <w:pPr>
        <w:pStyle w:val="Paragraphedeliste"/>
        <w:numPr>
          <w:ilvl w:val="0"/>
          <w:numId w:val="5"/>
        </w:numPr>
        <w:spacing w:after="0"/>
        <w:jc w:val="both"/>
      </w:pPr>
      <w:r>
        <w:t xml:space="preserve">CE du 04.05.1984 / Syndicat CFDT du Ministère des relations extérieures </w:t>
      </w:r>
    </w:p>
    <w:p w:rsidR="006605BB" w:rsidRDefault="006605BB" w:rsidP="006605BB">
      <w:pPr>
        <w:spacing w:after="0"/>
        <w:jc w:val="both"/>
        <w:rPr>
          <w:b/>
        </w:rPr>
      </w:pPr>
    </w:p>
    <w:p w:rsidR="006605BB" w:rsidRPr="006605BB" w:rsidRDefault="006605BB" w:rsidP="006605BB">
      <w:pPr>
        <w:pStyle w:val="Paragraphedeliste"/>
        <w:numPr>
          <w:ilvl w:val="0"/>
          <w:numId w:val="3"/>
        </w:numPr>
        <w:spacing w:after="0"/>
        <w:jc w:val="both"/>
        <w:rPr>
          <w:b/>
        </w:rPr>
      </w:pPr>
      <w:r>
        <w:rPr>
          <w:b/>
        </w:rPr>
        <w:t>Les autorisations d’absences</w:t>
      </w:r>
    </w:p>
    <w:p w:rsidR="006605BB" w:rsidRPr="006605BB" w:rsidRDefault="006605BB" w:rsidP="007B27C4">
      <w:pPr>
        <w:spacing w:after="0"/>
        <w:jc w:val="both"/>
        <w:rPr>
          <w:b/>
        </w:rPr>
      </w:pPr>
    </w:p>
    <w:p w:rsidR="007B27C4" w:rsidRDefault="007B27C4" w:rsidP="007B27C4">
      <w:pPr>
        <w:spacing w:after="0"/>
        <w:jc w:val="both"/>
      </w:pPr>
      <w:r>
        <w:t xml:space="preserve"> Une autorisation d’absence est accordée de droit aux représen</w:t>
      </w:r>
      <w:r w:rsidR="00864A05">
        <w:t xml:space="preserve">tants du personnel, titulaires </w:t>
      </w:r>
      <w:r>
        <w:t>et suppléants sur simple présentation de leur convocation, ainsi qu’aux exper</w:t>
      </w:r>
      <w:r w:rsidR="00864A05">
        <w:t xml:space="preserve">ts convoqués </w:t>
      </w:r>
      <w:r>
        <w:t xml:space="preserve">par le président. </w:t>
      </w:r>
    </w:p>
    <w:p w:rsidR="007B27C4" w:rsidRDefault="007B27C4" w:rsidP="007B27C4">
      <w:pPr>
        <w:spacing w:after="0"/>
        <w:jc w:val="both"/>
      </w:pPr>
      <w:r>
        <w:t xml:space="preserve">La durée de cette autorisation comprend : </w:t>
      </w:r>
    </w:p>
    <w:p w:rsidR="00864A05" w:rsidRDefault="007B27C4" w:rsidP="007B27C4">
      <w:pPr>
        <w:pStyle w:val="Paragraphedeliste"/>
        <w:numPr>
          <w:ilvl w:val="0"/>
          <w:numId w:val="12"/>
        </w:numPr>
        <w:spacing w:after="0"/>
        <w:jc w:val="both"/>
      </w:pPr>
      <w:r>
        <w:t>La durée prévisible de la réunion</w:t>
      </w:r>
      <w:r w:rsidR="00864A05">
        <w:t>,</w:t>
      </w:r>
    </w:p>
    <w:p w:rsidR="00864A05" w:rsidRDefault="007B27C4" w:rsidP="007B27C4">
      <w:pPr>
        <w:pStyle w:val="Paragraphedeliste"/>
        <w:numPr>
          <w:ilvl w:val="0"/>
          <w:numId w:val="12"/>
        </w:numPr>
        <w:spacing w:after="0"/>
        <w:jc w:val="both"/>
      </w:pPr>
      <w:r>
        <w:t>Un temps égal à la durée prévisible de la réunion, destiné à la préparation et au compte rendu des travaux du comité</w:t>
      </w:r>
      <w:r w:rsidR="00864A05">
        <w:t>,</w:t>
      </w:r>
    </w:p>
    <w:p w:rsidR="007B27C4" w:rsidRDefault="007B27C4" w:rsidP="007B27C4">
      <w:pPr>
        <w:pStyle w:val="Paragraphedeliste"/>
        <w:numPr>
          <w:ilvl w:val="0"/>
          <w:numId w:val="12"/>
        </w:numPr>
        <w:spacing w:after="0"/>
        <w:jc w:val="both"/>
      </w:pPr>
      <w:r>
        <w:t>Les délais de rout</w:t>
      </w:r>
      <w:r w:rsidR="00864A05">
        <w:t>e</w:t>
      </w:r>
    </w:p>
    <w:p w:rsidR="00864A05" w:rsidRDefault="00864A05" w:rsidP="00864A05">
      <w:pPr>
        <w:pStyle w:val="Paragraphedeliste"/>
        <w:numPr>
          <w:ilvl w:val="0"/>
          <w:numId w:val="13"/>
        </w:numPr>
        <w:spacing w:after="0"/>
        <w:jc w:val="both"/>
      </w:pPr>
      <w:r>
        <w:t>Article 29 du décret n°85-565</w:t>
      </w:r>
      <w:r w:rsidR="006605BB">
        <w:t xml:space="preserve"> et article 15 du décret n°85-397</w:t>
      </w:r>
    </w:p>
    <w:p w:rsidR="007B27C4" w:rsidRDefault="007B27C4" w:rsidP="007B27C4">
      <w:pPr>
        <w:spacing w:after="0"/>
        <w:jc w:val="both"/>
      </w:pPr>
      <w:r>
        <w:t xml:space="preserve"> </w:t>
      </w:r>
    </w:p>
    <w:p w:rsidR="006605BB" w:rsidRPr="006605BB" w:rsidRDefault="006605BB" w:rsidP="006605BB">
      <w:pPr>
        <w:pStyle w:val="Paragraphedeliste"/>
        <w:numPr>
          <w:ilvl w:val="0"/>
          <w:numId w:val="3"/>
        </w:numPr>
        <w:spacing w:after="0"/>
        <w:jc w:val="both"/>
        <w:rPr>
          <w:b/>
        </w:rPr>
      </w:pPr>
      <w:r>
        <w:rPr>
          <w:b/>
        </w:rPr>
        <w:t>Les frais de déplacements</w:t>
      </w:r>
    </w:p>
    <w:p w:rsidR="006605BB" w:rsidRDefault="006605BB" w:rsidP="007B27C4">
      <w:pPr>
        <w:spacing w:after="0"/>
        <w:jc w:val="both"/>
      </w:pPr>
    </w:p>
    <w:p w:rsidR="007B27C4" w:rsidRDefault="007B27C4" w:rsidP="007B27C4">
      <w:pPr>
        <w:spacing w:after="0"/>
        <w:jc w:val="both"/>
      </w:pPr>
      <w:r>
        <w:t xml:space="preserve">Les membres du </w:t>
      </w:r>
      <w:r w:rsidR="006605BB">
        <w:t>comité technique</w:t>
      </w:r>
      <w:r>
        <w:t>, de même que les experts c</w:t>
      </w:r>
      <w:r w:rsidR="00864A05">
        <w:t xml:space="preserve">onvoqués, ne perçoivent aucune </w:t>
      </w:r>
      <w:r>
        <w:t>indemnité du fait de leurs fonctions. Ils sont toutefoi</w:t>
      </w:r>
      <w:r w:rsidR="00864A05">
        <w:t xml:space="preserve">s indemnisés de leurs frais de </w:t>
      </w:r>
      <w:r>
        <w:t xml:space="preserve">déplacement dans les conditions fixées par le décret n° 2001-654 </w:t>
      </w:r>
      <w:r w:rsidR="00864A05">
        <w:t xml:space="preserve">du 19 juillet 2001 relatif aux </w:t>
      </w:r>
      <w:r>
        <w:t>frais de déplacement des personnels des collectivités locales. C</w:t>
      </w:r>
      <w:r w:rsidR="00864A05">
        <w:t xml:space="preserve">ette obligation ne vise pas le </w:t>
      </w:r>
      <w:r>
        <w:t xml:space="preserve">déplacement des membres suppléants qui assistent aux réunions sans voix délibérative. </w:t>
      </w:r>
    </w:p>
    <w:p w:rsidR="007B27C4" w:rsidRDefault="007B27C4" w:rsidP="00864A05">
      <w:pPr>
        <w:pStyle w:val="Paragraphedeliste"/>
        <w:numPr>
          <w:ilvl w:val="0"/>
          <w:numId w:val="13"/>
        </w:numPr>
        <w:spacing w:after="0"/>
      </w:pPr>
      <w:r>
        <w:t xml:space="preserve"> </w:t>
      </w:r>
      <w:r w:rsidR="00864A05">
        <w:t>Article 29 du décret n°85-565</w:t>
      </w:r>
      <w:r w:rsidR="006605BB">
        <w:t>,</w:t>
      </w:r>
      <w:r w:rsidR="00864A05">
        <w:t xml:space="preserve"> </w:t>
      </w:r>
      <w:r>
        <w:t xml:space="preserve">CE du 13.10.95 / Syndicat départemental CFDT des </w:t>
      </w:r>
      <w:r w:rsidR="00864A05">
        <w:t>personnels communaux et d’OPHLM du Nord</w:t>
      </w:r>
      <w:r w:rsidR="006605BB">
        <w:t xml:space="preserve"> </w:t>
      </w:r>
    </w:p>
    <w:p w:rsidR="008951E6" w:rsidRDefault="008951E6" w:rsidP="00A96809">
      <w:pPr>
        <w:spacing w:after="0"/>
        <w:ind w:left="1416"/>
        <w:jc w:val="both"/>
        <w:rPr>
          <w:b/>
          <w:color w:val="00B050"/>
          <w:u w:val="single"/>
        </w:rPr>
      </w:pPr>
    </w:p>
    <w:p w:rsidR="00A96809" w:rsidRDefault="009E12C1" w:rsidP="00A96809">
      <w:pPr>
        <w:spacing w:after="0"/>
        <w:ind w:left="1416"/>
        <w:jc w:val="both"/>
        <w:rPr>
          <w:b/>
          <w:color w:val="00B050"/>
          <w:u w:val="single"/>
        </w:rPr>
      </w:pPr>
      <w:r>
        <w:rPr>
          <w:b/>
          <w:color w:val="00B050"/>
          <w:u w:val="single"/>
        </w:rPr>
        <w:t>2</w:t>
      </w:r>
      <w:r w:rsidR="00A96809">
        <w:rPr>
          <w:b/>
          <w:color w:val="00B050"/>
          <w:u w:val="single"/>
        </w:rPr>
        <w:t>/ Les obligations</w:t>
      </w:r>
    </w:p>
    <w:p w:rsidR="009E12C1" w:rsidRDefault="009E12C1" w:rsidP="009E12C1">
      <w:pPr>
        <w:spacing w:after="0"/>
        <w:jc w:val="both"/>
        <w:rPr>
          <w:b/>
          <w:color w:val="00B050"/>
          <w:u w:val="single"/>
        </w:rPr>
      </w:pPr>
    </w:p>
    <w:p w:rsidR="00492E36" w:rsidRPr="00F4144B" w:rsidRDefault="009E12C1" w:rsidP="00492E36">
      <w:pPr>
        <w:spacing w:after="0"/>
        <w:jc w:val="both"/>
        <w:rPr>
          <w:color w:val="FF0000"/>
        </w:rPr>
      </w:pPr>
      <w:r w:rsidRPr="009E12C1">
        <w:t xml:space="preserve">Les membres du </w:t>
      </w:r>
      <w:r w:rsidR="00492E36">
        <w:t>comité technique</w:t>
      </w:r>
      <w:r w:rsidRPr="009E12C1">
        <w:t xml:space="preserve"> sont tenus à l’obligation de discrétion professionnelle à raison des pièces et documents dont ils ont eu connaissance en qualité de membre ou d’expert. Par voie de conséquence et conformément aux dispositions de la loi n° 78-753 du 12 juillet 1978, il n’est pas interdit aux membres d’un </w:t>
      </w:r>
      <w:r w:rsidR="00492E36">
        <w:t>comité technique</w:t>
      </w:r>
      <w:r w:rsidRPr="009E12C1">
        <w:t xml:space="preserve"> d’avoir communication de documents à caractèr</w:t>
      </w:r>
      <w:r>
        <w:t xml:space="preserve">e nominatif sous réserve que la </w:t>
      </w:r>
      <w:r w:rsidRPr="009E12C1">
        <w:t xml:space="preserve">connaissance de ceux-ci soit nécessaire à l’exercice de leur mission, et à condition de ne pas </w:t>
      </w:r>
      <w:r w:rsidRPr="001E2F49">
        <w:t xml:space="preserve">rendre publics ces documents. </w:t>
      </w:r>
      <w:r w:rsidR="00F4144B" w:rsidRPr="001E2F49">
        <w:t>En conséquence, les documents soumis à l’</w:t>
      </w:r>
      <w:r w:rsidR="00D42882" w:rsidRPr="001E2F49">
        <w:t>avis du comité technique ne doivent pas</w:t>
      </w:r>
      <w:r w:rsidR="00F4144B" w:rsidRPr="001E2F49">
        <w:t xml:space="preserve"> </w:t>
      </w:r>
      <w:r w:rsidR="00D42882" w:rsidRPr="001E2F49">
        <w:t>être nominatifs</w:t>
      </w:r>
      <w:r w:rsidR="00F4144B" w:rsidRPr="001E2F49">
        <w:t>.</w:t>
      </w:r>
    </w:p>
    <w:p w:rsidR="009E12C1" w:rsidRDefault="009E12C1" w:rsidP="00492E36">
      <w:pPr>
        <w:pStyle w:val="Paragraphedeliste"/>
        <w:numPr>
          <w:ilvl w:val="0"/>
          <w:numId w:val="5"/>
        </w:numPr>
        <w:spacing w:after="0"/>
        <w:jc w:val="both"/>
      </w:pPr>
      <w:r>
        <w:t>Article 28 du décret n°85-565</w:t>
      </w:r>
    </w:p>
    <w:p w:rsidR="004C23F4" w:rsidRDefault="004C23F4" w:rsidP="009E12C1">
      <w:pPr>
        <w:spacing w:after="0"/>
        <w:jc w:val="both"/>
      </w:pPr>
    </w:p>
    <w:p w:rsidR="009E12C1" w:rsidRPr="009E12C1" w:rsidRDefault="009E12C1" w:rsidP="009E12C1">
      <w:pPr>
        <w:spacing w:after="0"/>
        <w:jc w:val="both"/>
      </w:pPr>
      <w:r w:rsidRPr="009E12C1">
        <w:lastRenderedPageBreak/>
        <w:t xml:space="preserve">L’obligation de discrétion professionnelle et de confidentialité s’impose aux membres qui ne tiennent d’aucun principe ni d’aucun texte le droit de rendre eux-mêmes publics les avis émis par cette commission. Le rappel de cette obligation par le règlement intérieur n’est donc pas illégal. </w:t>
      </w:r>
    </w:p>
    <w:p w:rsidR="00EB45EC" w:rsidRPr="00CF4714" w:rsidRDefault="009E12C1" w:rsidP="00CF4714">
      <w:pPr>
        <w:pStyle w:val="Paragraphedeliste"/>
        <w:numPr>
          <w:ilvl w:val="0"/>
          <w:numId w:val="5"/>
        </w:numPr>
        <w:spacing w:after="0"/>
        <w:jc w:val="both"/>
      </w:pPr>
      <w:r w:rsidRPr="009E12C1">
        <w:t>CE du 10.09.2007, Syndicat CFDT du Ministère des affaires étrangères (jurisprudence appliquée pour un règlement intérieur de CAP)</w:t>
      </w:r>
    </w:p>
    <w:p w:rsidR="00A96809" w:rsidRDefault="00A96809" w:rsidP="00F251C1">
      <w:pPr>
        <w:spacing w:after="0"/>
      </w:pPr>
    </w:p>
    <w:p w:rsidR="00F251C1" w:rsidRPr="00635C3A" w:rsidRDefault="00BF7FE3" w:rsidP="00F251C1">
      <w:pPr>
        <w:spacing w:after="0"/>
        <w:rPr>
          <w:b/>
          <w:color w:val="365F91" w:themeColor="accent1" w:themeShade="BF"/>
          <w:u w:val="single"/>
        </w:rPr>
      </w:pPr>
      <w:r w:rsidRPr="00635C3A">
        <w:rPr>
          <w:b/>
          <w:color w:val="365F91" w:themeColor="accent1" w:themeShade="BF"/>
        </w:rPr>
        <w:t xml:space="preserve">III/ </w:t>
      </w:r>
      <w:r w:rsidR="00AA3A69">
        <w:rPr>
          <w:b/>
          <w:color w:val="365F91" w:themeColor="accent1" w:themeShade="BF"/>
          <w:u w:val="single"/>
        </w:rPr>
        <w:t>LES COMPETENCES DU COMITE TECHNIQUE</w:t>
      </w:r>
    </w:p>
    <w:p w:rsidR="00BF7FE3" w:rsidRPr="00FC5F30" w:rsidRDefault="00BF7FE3" w:rsidP="00F251C1">
      <w:pPr>
        <w:spacing w:after="0"/>
        <w:rPr>
          <w:b/>
          <w:sz w:val="16"/>
          <w:szCs w:val="16"/>
          <w:u w:val="single"/>
        </w:rPr>
      </w:pPr>
    </w:p>
    <w:p w:rsidR="008951E6" w:rsidRDefault="00CF4714" w:rsidP="008951E6">
      <w:pPr>
        <w:spacing w:after="0"/>
        <w:jc w:val="both"/>
      </w:pPr>
      <w:r>
        <w:t>La réglementation</w:t>
      </w:r>
      <w:r w:rsidR="008951E6" w:rsidRPr="008951E6">
        <w:t xml:space="preserve"> prévoit l'intervention du comité technique sur des thèmes divers qui rendent difficile un recensement exhaustif de tous les dossiers à présenter. </w:t>
      </w:r>
    </w:p>
    <w:p w:rsidR="008951E6" w:rsidRPr="008951E6" w:rsidRDefault="008951E6" w:rsidP="008951E6">
      <w:pPr>
        <w:spacing w:after="0"/>
        <w:jc w:val="both"/>
      </w:pPr>
    </w:p>
    <w:p w:rsidR="008951E6" w:rsidRDefault="008951E6" w:rsidP="008951E6">
      <w:pPr>
        <w:spacing w:after="0"/>
        <w:jc w:val="both"/>
      </w:pPr>
      <w:r w:rsidRPr="008951E6">
        <w:t xml:space="preserve">L’article 33 de la loi n°84-53 du 26 janvier 1984 fixe la liste des thèmes sur lesquels les comités techniques sont consultés soit pour avis, soit pour information ; cet article définit un cadre juridique finalisé mais dont le champ d'application est relativement large. Etant donné la diversité des situations locales susceptibles de se produire, il ne peut être dressé une liste précise et limitative des questions entrant dans ce champ d'application. L'inscription à l'ordre du jour d'une question s'apprécie au cas par cas, sous le contrôle éventuel du juge administratif. </w:t>
      </w:r>
    </w:p>
    <w:p w:rsidR="008951E6" w:rsidRPr="008951E6" w:rsidRDefault="008951E6" w:rsidP="008951E6">
      <w:pPr>
        <w:spacing w:after="0"/>
        <w:jc w:val="both"/>
      </w:pPr>
    </w:p>
    <w:p w:rsidR="008951E6" w:rsidRDefault="008951E6" w:rsidP="008951E6">
      <w:pPr>
        <w:spacing w:after="0"/>
        <w:jc w:val="both"/>
      </w:pPr>
      <w:r w:rsidRPr="008951E6">
        <w:t xml:space="preserve">Ces dispositions sont complétées par de nombreux autres textes réglementaires qui prévoient l'intervention du comité technique sur des thèmes aussi divers que les modes de gestion des services publics, l'organisation du temps de travail ou l'attribution de la nouvelle bonification indiciaire en zones urbaines sensibles. </w:t>
      </w:r>
    </w:p>
    <w:p w:rsidR="008951E6" w:rsidRPr="008951E6" w:rsidRDefault="008951E6" w:rsidP="008951E6">
      <w:pPr>
        <w:spacing w:after="0"/>
        <w:jc w:val="both"/>
      </w:pPr>
    </w:p>
    <w:p w:rsidR="00122716" w:rsidRDefault="008951E6" w:rsidP="008951E6">
      <w:pPr>
        <w:spacing w:after="0"/>
        <w:jc w:val="both"/>
      </w:pPr>
      <w:r w:rsidRPr="008951E6">
        <w:t>Les questions soumises aux comités techniques ne doivent pas être relatives à la sit</w:t>
      </w:r>
      <w:r w:rsidR="00122716">
        <w:t>uation individuelle des agents</w:t>
      </w:r>
    </w:p>
    <w:p w:rsidR="008951E6" w:rsidRDefault="008951E6" w:rsidP="00122716">
      <w:pPr>
        <w:pStyle w:val="Paragraphedeliste"/>
        <w:numPr>
          <w:ilvl w:val="0"/>
          <w:numId w:val="5"/>
        </w:numPr>
        <w:spacing w:after="0"/>
        <w:jc w:val="both"/>
      </w:pPr>
      <w:r w:rsidRPr="008951E6">
        <w:t>Consei</w:t>
      </w:r>
      <w:r w:rsidR="00122716">
        <w:t>l d'Etat 3 mai 1995, n°112626</w:t>
      </w:r>
    </w:p>
    <w:p w:rsidR="008951E6" w:rsidRPr="008951E6" w:rsidRDefault="008951E6" w:rsidP="008951E6">
      <w:pPr>
        <w:spacing w:after="0"/>
        <w:jc w:val="both"/>
      </w:pPr>
    </w:p>
    <w:p w:rsidR="00BF7FE3" w:rsidRDefault="008951E6" w:rsidP="008951E6">
      <w:pPr>
        <w:spacing w:after="0"/>
        <w:jc w:val="both"/>
      </w:pPr>
      <w:r w:rsidRPr="008951E6">
        <w:t>Aucune disposition ne donne aux comités techniques compétence pour connaître des choix budgétaires et de l'orientation de la politique menée par la collectivité territoriale.</w:t>
      </w:r>
    </w:p>
    <w:p w:rsidR="008951E6" w:rsidRPr="008951E6" w:rsidRDefault="008951E6" w:rsidP="008951E6">
      <w:pPr>
        <w:spacing w:after="0"/>
        <w:jc w:val="both"/>
      </w:pPr>
    </w:p>
    <w:p w:rsidR="00BF7FE3" w:rsidRDefault="00BF7FE3" w:rsidP="00410AC2">
      <w:pPr>
        <w:spacing w:after="0"/>
        <w:jc w:val="both"/>
        <w:rPr>
          <w:b/>
          <w:color w:val="365F91" w:themeColor="accent1" w:themeShade="BF"/>
          <w:u w:val="single"/>
        </w:rPr>
      </w:pPr>
      <w:r w:rsidRPr="00635C3A">
        <w:rPr>
          <w:b/>
          <w:color w:val="365F91" w:themeColor="accent1" w:themeShade="BF"/>
        </w:rPr>
        <w:tab/>
        <w:t xml:space="preserve">A/ </w:t>
      </w:r>
      <w:r w:rsidRPr="00505FCF">
        <w:rPr>
          <w:b/>
          <w:color w:val="365F91" w:themeColor="accent1" w:themeShade="BF"/>
          <w:u w:val="single"/>
        </w:rPr>
        <w:t>L</w:t>
      </w:r>
      <w:r w:rsidR="00AA3A69">
        <w:rPr>
          <w:b/>
          <w:color w:val="365F91" w:themeColor="accent1" w:themeShade="BF"/>
          <w:u w:val="single"/>
        </w:rPr>
        <w:t>es domaines où l’avis est obligatoire</w:t>
      </w:r>
    </w:p>
    <w:p w:rsidR="00AA3A69" w:rsidRPr="00BB1F99" w:rsidRDefault="00AA3A69" w:rsidP="00410AC2">
      <w:pPr>
        <w:spacing w:after="0"/>
        <w:jc w:val="both"/>
        <w:rPr>
          <w:b/>
          <w:color w:val="365F91" w:themeColor="accent1" w:themeShade="BF"/>
        </w:rPr>
      </w:pPr>
    </w:p>
    <w:p w:rsidR="00277667" w:rsidRDefault="00277667" w:rsidP="00277667">
      <w:pPr>
        <w:spacing w:after="0"/>
        <w:ind w:left="708" w:firstLine="708"/>
        <w:jc w:val="both"/>
        <w:rPr>
          <w:b/>
          <w:color w:val="00B050"/>
          <w:u w:val="single"/>
        </w:rPr>
      </w:pPr>
      <w:r w:rsidRPr="00BB1F99">
        <w:rPr>
          <w:b/>
          <w:color w:val="00B050"/>
          <w:u w:val="single"/>
        </w:rPr>
        <w:t>1/ Organisation et fonctionnement des administrations</w:t>
      </w:r>
    </w:p>
    <w:p w:rsidR="00945DE6" w:rsidRPr="00BB1F99" w:rsidRDefault="00945DE6" w:rsidP="00277667">
      <w:pPr>
        <w:spacing w:after="0"/>
        <w:ind w:left="708" w:firstLine="708"/>
        <w:jc w:val="both"/>
        <w:rPr>
          <w:b/>
          <w:color w:val="00B050"/>
          <w:u w:val="single"/>
        </w:rPr>
      </w:pPr>
    </w:p>
    <w:p w:rsidR="00945DE6" w:rsidRPr="006605BB" w:rsidRDefault="00945DE6" w:rsidP="00945DE6">
      <w:pPr>
        <w:pStyle w:val="Paragraphedeliste"/>
        <w:numPr>
          <w:ilvl w:val="0"/>
          <w:numId w:val="3"/>
        </w:numPr>
        <w:spacing w:after="0"/>
        <w:jc w:val="both"/>
        <w:rPr>
          <w:b/>
        </w:rPr>
      </w:pPr>
      <w:r>
        <w:rPr>
          <w:b/>
        </w:rPr>
        <w:t>L’organisation de l’administration</w:t>
      </w:r>
    </w:p>
    <w:p w:rsidR="00945DE6" w:rsidRDefault="00945DE6" w:rsidP="00945DE6">
      <w:pPr>
        <w:spacing w:after="0"/>
        <w:jc w:val="both"/>
      </w:pPr>
    </w:p>
    <w:p w:rsidR="00945DE6" w:rsidRPr="00945DE6" w:rsidRDefault="00945DE6" w:rsidP="00945DE6">
      <w:pPr>
        <w:spacing w:after="0"/>
        <w:jc w:val="both"/>
      </w:pPr>
      <w:r w:rsidRPr="00945DE6">
        <w:t xml:space="preserve">Cela concerne principalement les modifications de structure des services : répartition des services, transferts de service, création de nouveaux services </w:t>
      </w:r>
      <w:r w:rsidR="00F6660B">
        <w:t>(exemple : nouvelle direction), il convient alors de présenter au CT le nouvel organigramme et les profils de poste.</w:t>
      </w:r>
    </w:p>
    <w:p w:rsidR="001E2F49" w:rsidRDefault="001E2F49" w:rsidP="00945DE6">
      <w:pPr>
        <w:spacing w:after="0"/>
        <w:jc w:val="both"/>
        <w:rPr>
          <w:i/>
          <w:u w:val="single"/>
        </w:rPr>
      </w:pPr>
    </w:p>
    <w:p w:rsidR="00945DE6" w:rsidRPr="00945DE6" w:rsidRDefault="00945DE6" w:rsidP="00945DE6">
      <w:pPr>
        <w:spacing w:after="0"/>
        <w:jc w:val="both"/>
        <w:rPr>
          <w:i/>
          <w:u w:val="single"/>
        </w:rPr>
      </w:pPr>
      <w:r w:rsidRPr="00945DE6">
        <w:rPr>
          <w:i/>
          <w:u w:val="single"/>
        </w:rPr>
        <w:t xml:space="preserve">Exemples </w:t>
      </w:r>
    </w:p>
    <w:p w:rsidR="005A46E5" w:rsidRDefault="00945DE6" w:rsidP="00945DE6">
      <w:pPr>
        <w:pStyle w:val="Paragraphedeliste"/>
        <w:numPr>
          <w:ilvl w:val="0"/>
          <w:numId w:val="14"/>
        </w:numPr>
        <w:spacing w:after="0"/>
        <w:jc w:val="both"/>
      </w:pPr>
      <w:r w:rsidRPr="00945DE6">
        <w:t xml:space="preserve">Création de nouveaux postes de directeurs généraux adjoints. </w:t>
      </w:r>
    </w:p>
    <w:p w:rsidR="00945DE6" w:rsidRPr="00945DE6" w:rsidRDefault="00945DE6" w:rsidP="005A46E5">
      <w:pPr>
        <w:pStyle w:val="Paragraphedeliste"/>
        <w:numPr>
          <w:ilvl w:val="0"/>
          <w:numId w:val="5"/>
        </w:numPr>
        <w:spacing w:after="0"/>
        <w:jc w:val="both"/>
      </w:pPr>
      <w:r w:rsidRPr="00945DE6">
        <w:t xml:space="preserve">CE du 18.11.1998 / Ville de Nice </w:t>
      </w:r>
    </w:p>
    <w:p w:rsidR="005A46E5" w:rsidRDefault="00945DE6" w:rsidP="00945DE6">
      <w:pPr>
        <w:pStyle w:val="Paragraphedeliste"/>
        <w:numPr>
          <w:ilvl w:val="0"/>
          <w:numId w:val="14"/>
        </w:numPr>
        <w:spacing w:after="0"/>
        <w:jc w:val="both"/>
      </w:pPr>
      <w:r w:rsidRPr="00945DE6">
        <w:t xml:space="preserve">Modification d’attributions d’un service municipal. </w:t>
      </w:r>
    </w:p>
    <w:p w:rsidR="00945DE6" w:rsidRPr="00945DE6" w:rsidRDefault="00945DE6" w:rsidP="005A46E5">
      <w:pPr>
        <w:pStyle w:val="Paragraphedeliste"/>
        <w:numPr>
          <w:ilvl w:val="0"/>
          <w:numId w:val="5"/>
        </w:numPr>
        <w:spacing w:after="0"/>
        <w:jc w:val="both"/>
      </w:pPr>
      <w:r w:rsidRPr="00945DE6">
        <w:t xml:space="preserve">CAA Nantes du 07.05.1997 / Commune de Vierzon </w:t>
      </w:r>
    </w:p>
    <w:p w:rsidR="00945DE6" w:rsidRDefault="00945DE6" w:rsidP="00945DE6">
      <w:pPr>
        <w:spacing w:after="0"/>
        <w:jc w:val="both"/>
      </w:pPr>
    </w:p>
    <w:p w:rsidR="00945DE6" w:rsidRPr="00945DE6" w:rsidRDefault="00945DE6" w:rsidP="00945DE6">
      <w:pPr>
        <w:spacing w:after="0"/>
        <w:jc w:val="both"/>
      </w:pPr>
      <w:r w:rsidRPr="00945DE6">
        <w:t xml:space="preserve">Entrent dans ce cadre les délégations de service public (concession, affermage d’un service public local précédemment géré en régie directe) et plus généralement les suppressions de service. </w:t>
      </w:r>
    </w:p>
    <w:p w:rsidR="00945DE6" w:rsidRPr="00945DE6" w:rsidRDefault="00945DE6" w:rsidP="00945DE6">
      <w:pPr>
        <w:spacing w:after="0"/>
        <w:jc w:val="both"/>
        <w:rPr>
          <w:i/>
          <w:u w:val="single"/>
        </w:rPr>
      </w:pPr>
      <w:r w:rsidRPr="00945DE6">
        <w:rPr>
          <w:i/>
          <w:u w:val="single"/>
        </w:rPr>
        <w:t xml:space="preserve">Exemples </w:t>
      </w:r>
    </w:p>
    <w:p w:rsidR="005A46E5" w:rsidRDefault="00945DE6" w:rsidP="00945DE6">
      <w:pPr>
        <w:pStyle w:val="Paragraphedeliste"/>
        <w:numPr>
          <w:ilvl w:val="0"/>
          <w:numId w:val="15"/>
        </w:numPr>
        <w:spacing w:after="0"/>
        <w:jc w:val="both"/>
      </w:pPr>
      <w:r w:rsidRPr="00945DE6">
        <w:t xml:space="preserve">Transfert de la cantine scolaire à une société privée. </w:t>
      </w:r>
    </w:p>
    <w:p w:rsidR="00945DE6" w:rsidRPr="00945DE6" w:rsidRDefault="00945DE6" w:rsidP="005A46E5">
      <w:pPr>
        <w:pStyle w:val="Paragraphedeliste"/>
        <w:numPr>
          <w:ilvl w:val="0"/>
          <w:numId w:val="5"/>
        </w:numPr>
        <w:spacing w:after="0"/>
        <w:jc w:val="both"/>
      </w:pPr>
      <w:r w:rsidRPr="00945DE6">
        <w:t xml:space="preserve">CE du 11.03.1998 / Commune de Rognes </w:t>
      </w:r>
    </w:p>
    <w:p w:rsidR="005A46E5" w:rsidRDefault="00945DE6" w:rsidP="005A46E5">
      <w:pPr>
        <w:pStyle w:val="Paragraphedeliste"/>
        <w:numPr>
          <w:ilvl w:val="0"/>
          <w:numId w:val="15"/>
        </w:numPr>
        <w:spacing w:after="0"/>
        <w:jc w:val="both"/>
      </w:pPr>
      <w:r w:rsidRPr="00945DE6">
        <w:t xml:space="preserve">Délégation de service public pour l’exploitation et l’entretien de voie ferrée départementale. </w:t>
      </w:r>
    </w:p>
    <w:p w:rsidR="00945DE6" w:rsidRPr="00945DE6" w:rsidRDefault="00945DE6" w:rsidP="005A46E5">
      <w:pPr>
        <w:pStyle w:val="Paragraphedeliste"/>
        <w:numPr>
          <w:ilvl w:val="0"/>
          <w:numId w:val="5"/>
        </w:numPr>
        <w:spacing w:after="0"/>
        <w:jc w:val="both"/>
      </w:pPr>
      <w:r w:rsidRPr="00945DE6">
        <w:t xml:space="preserve">CAA Bordeaux 05BX00681 du 03.01.2008 / Société CFTA </w:t>
      </w:r>
      <w:proofErr w:type="spellStart"/>
      <w:r w:rsidRPr="00945DE6">
        <w:t>Connex</w:t>
      </w:r>
      <w:proofErr w:type="spellEnd"/>
      <w:r w:rsidRPr="00945DE6">
        <w:t xml:space="preserve"> </w:t>
      </w:r>
    </w:p>
    <w:p w:rsidR="00945DE6" w:rsidRDefault="00945DE6" w:rsidP="00945DE6">
      <w:pPr>
        <w:spacing w:after="0"/>
        <w:jc w:val="both"/>
      </w:pPr>
    </w:p>
    <w:p w:rsidR="00945DE6" w:rsidRDefault="00945DE6" w:rsidP="00F6660B">
      <w:pPr>
        <w:spacing w:after="0"/>
        <w:jc w:val="both"/>
      </w:pPr>
      <w:r w:rsidRPr="00945DE6">
        <w:t xml:space="preserve">Néanmoins, le </w:t>
      </w:r>
      <w:r w:rsidR="002D441F">
        <w:t>comité technique</w:t>
      </w:r>
      <w:r w:rsidRPr="00945DE6">
        <w:t xml:space="preserve"> n’a pas à se prononcer sur le renouvellement d’une convention d</w:t>
      </w:r>
      <w:r w:rsidR="00F6660B">
        <w:t>e délégation de service public lorsque celle-ci n’impacte pas l’organisation du service. Si celle-ci est modifiée, le recueil de l’avis du comité technique est nécessaire (CAA Douai 10/04/2007 n°05DA00188).</w:t>
      </w:r>
    </w:p>
    <w:p w:rsidR="00F6660B" w:rsidRPr="00945DE6" w:rsidRDefault="00F6660B" w:rsidP="00F6660B">
      <w:pPr>
        <w:spacing w:after="0"/>
        <w:jc w:val="both"/>
      </w:pPr>
      <w:r>
        <w:t>La même solution est retenue lorsque suite à la conclusion d’un marché public, sa mise en œuvre présente un impact sur le personnel (CAA Nancy n°99NC02418).</w:t>
      </w:r>
    </w:p>
    <w:p w:rsidR="00945DE6" w:rsidRDefault="00945DE6" w:rsidP="00945DE6">
      <w:pPr>
        <w:spacing w:after="0"/>
        <w:jc w:val="both"/>
      </w:pPr>
    </w:p>
    <w:p w:rsidR="00945DE6" w:rsidRPr="00945DE6" w:rsidRDefault="00945DE6" w:rsidP="00945DE6">
      <w:pPr>
        <w:spacing w:after="0"/>
        <w:jc w:val="both"/>
      </w:pPr>
      <w:r w:rsidRPr="00945DE6">
        <w:t xml:space="preserve">Les avenants à un contrat de concession et d’affermage ne requièrent pas l’avis du </w:t>
      </w:r>
      <w:r w:rsidR="00843AA4">
        <w:t>comité technique</w:t>
      </w:r>
      <w:r w:rsidRPr="00945DE6">
        <w:t xml:space="preserve">. </w:t>
      </w:r>
    </w:p>
    <w:p w:rsidR="00945DE6" w:rsidRPr="00945DE6" w:rsidRDefault="00945DE6" w:rsidP="00945DE6">
      <w:pPr>
        <w:pStyle w:val="Paragraphedeliste"/>
        <w:numPr>
          <w:ilvl w:val="0"/>
          <w:numId w:val="5"/>
        </w:numPr>
        <w:spacing w:after="0"/>
        <w:jc w:val="both"/>
      </w:pPr>
      <w:r w:rsidRPr="00945DE6">
        <w:t xml:space="preserve">CAA Lyon du 29.09.2005 / M. Raymond AVRILLIER </w:t>
      </w:r>
    </w:p>
    <w:p w:rsidR="00945DE6" w:rsidRDefault="00945DE6" w:rsidP="00945DE6">
      <w:pPr>
        <w:spacing w:after="0"/>
        <w:jc w:val="both"/>
      </w:pPr>
    </w:p>
    <w:p w:rsidR="00945DE6" w:rsidRPr="00945DE6" w:rsidRDefault="00945DE6" w:rsidP="00945DE6">
      <w:pPr>
        <w:spacing w:after="0"/>
        <w:jc w:val="both"/>
      </w:pPr>
      <w:r w:rsidRPr="00945DE6">
        <w:t xml:space="preserve">Entre également dans ce cadre le transfert du service ou de la partie de service d'une commune à un établissement public de coopération intercommunale à la suite du transfert de compétences. </w:t>
      </w:r>
    </w:p>
    <w:p w:rsidR="00945DE6" w:rsidRPr="00945DE6" w:rsidRDefault="00945DE6" w:rsidP="00945DE6">
      <w:pPr>
        <w:spacing w:after="0"/>
        <w:jc w:val="both"/>
      </w:pPr>
      <w:r w:rsidRPr="00945DE6">
        <w:t xml:space="preserve">Les fonctionnaires territoriaux et agents territoriaux non titulaires qui remplissent en totalité leurs fonctions dans un service ou une partie de service sont transférés dans l'établissement public de coopération intercommunale. </w:t>
      </w:r>
    </w:p>
    <w:p w:rsidR="00945DE6" w:rsidRDefault="00945DE6" w:rsidP="00945DE6">
      <w:pPr>
        <w:spacing w:after="0"/>
        <w:jc w:val="both"/>
      </w:pPr>
    </w:p>
    <w:p w:rsidR="00945DE6" w:rsidRPr="00945DE6" w:rsidRDefault="00945DE6" w:rsidP="00945DE6">
      <w:pPr>
        <w:spacing w:after="0"/>
        <w:jc w:val="both"/>
      </w:pPr>
      <w:r w:rsidRPr="00945DE6">
        <w:t xml:space="preserve">Les modalités du transfert font l'objet d'une décision conjointe de la commune et de l'établissement public de coopération intercommunale, prise respectivement après avis du comité technique compétent pour la commune et, s'il existe, du comité technique paritaire compétent pour l'établissement public. </w:t>
      </w:r>
    </w:p>
    <w:p w:rsidR="00945DE6" w:rsidRDefault="00945DE6" w:rsidP="00945DE6">
      <w:pPr>
        <w:pStyle w:val="Paragraphedeliste"/>
        <w:numPr>
          <w:ilvl w:val="0"/>
          <w:numId w:val="5"/>
        </w:numPr>
        <w:spacing w:after="0"/>
        <w:jc w:val="both"/>
      </w:pPr>
      <w:r>
        <w:t>Article 60 de la l</w:t>
      </w:r>
      <w:r w:rsidRPr="00945DE6">
        <w:t xml:space="preserve">oi </w:t>
      </w:r>
      <w:r>
        <w:t>n°</w:t>
      </w:r>
      <w:r w:rsidRPr="00945DE6">
        <w:t xml:space="preserve">2007-209 </w:t>
      </w:r>
      <w:r>
        <w:t xml:space="preserve">et </w:t>
      </w:r>
      <w:r w:rsidRPr="00945DE6">
        <w:t xml:space="preserve">art L5211-4-1 </w:t>
      </w:r>
      <w:r>
        <w:t>du CGCT</w:t>
      </w:r>
    </w:p>
    <w:p w:rsidR="00945DE6" w:rsidRPr="00945DE6" w:rsidRDefault="00945DE6" w:rsidP="005A46E5">
      <w:pPr>
        <w:pStyle w:val="Paragraphedeliste"/>
        <w:spacing w:after="0"/>
        <w:jc w:val="both"/>
      </w:pPr>
    </w:p>
    <w:p w:rsidR="001D4FF8" w:rsidRDefault="00945DE6" w:rsidP="001D4FF8">
      <w:pPr>
        <w:spacing w:after="0"/>
        <w:jc w:val="both"/>
      </w:pPr>
      <w:r w:rsidRPr="00945DE6">
        <w:t>Les changements d’organigrammes qui peuvent résulter de ces réorganisations paraissent donc devoir</w:t>
      </w:r>
      <w:r w:rsidR="008951E6">
        <w:t xml:space="preserve"> relever de la compétence du comité technique</w:t>
      </w:r>
      <w:r w:rsidRPr="00945DE6">
        <w:t xml:space="preserve">. </w:t>
      </w:r>
    </w:p>
    <w:p w:rsidR="00945DE6" w:rsidRPr="00945DE6" w:rsidRDefault="00945DE6" w:rsidP="001D4FF8">
      <w:pPr>
        <w:pStyle w:val="Paragraphedeliste"/>
        <w:numPr>
          <w:ilvl w:val="0"/>
          <w:numId w:val="5"/>
        </w:numPr>
        <w:spacing w:after="0"/>
        <w:jc w:val="both"/>
      </w:pPr>
      <w:r w:rsidRPr="00945DE6">
        <w:t xml:space="preserve">CAA Marseille du 09.04.1998 / Ministre de l’intérieur </w:t>
      </w:r>
    </w:p>
    <w:p w:rsidR="00945DE6" w:rsidRDefault="00945DE6" w:rsidP="00945DE6">
      <w:pPr>
        <w:spacing w:after="0"/>
        <w:jc w:val="both"/>
      </w:pPr>
    </w:p>
    <w:p w:rsidR="00945DE6" w:rsidRPr="00945DE6" w:rsidRDefault="00945DE6" w:rsidP="00945DE6">
      <w:pPr>
        <w:spacing w:after="0"/>
        <w:jc w:val="both"/>
      </w:pPr>
      <w:r w:rsidRPr="00945DE6">
        <w:t xml:space="preserve">Tout ce qui touche à </w:t>
      </w:r>
      <w:r w:rsidRPr="00F6660B">
        <w:rPr>
          <w:b/>
          <w:u w:val="single"/>
        </w:rPr>
        <w:t>l’organisation du travail</w:t>
      </w:r>
      <w:r w:rsidRPr="00945DE6">
        <w:t xml:space="preserve"> relève également de la compétence du </w:t>
      </w:r>
      <w:r w:rsidR="002D441F">
        <w:t>comité technique</w:t>
      </w:r>
      <w:r w:rsidR="0048203D">
        <w:t>.</w:t>
      </w:r>
    </w:p>
    <w:p w:rsidR="00945DE6" w:rsidRPr="00945DE6" w:rsidRDefault="00945DE6" w:rsidP="0048203D">
      <w:pPr>
        <w:spacing w:after="0"/>
        <w:jc w:val="both"/>
      </w:pPr>
      <w:r w:rsidRPr="00945DE6">
        <w:t xml:space="preserve">Il peut s’agir de l’organisation matérielle : aménagement ou déménagement dans de nouveaux bâtiments, charge de travail, rythme de travail, pénibilité de certaines tâches. </w:t>
      </w:r>
    </w:p>
    <w:p w:rsidR="00C2790A" w:rsidRDefault="00C2790A" w:rsidP="00C2790A">
      <w:pPr>
        <w:spacing w:after="0"/>
        <w:jc w:val="both"/>
      </w:pPr>
    </w:p>
    <w:p w:rsidR="00C2790A" w:rsidRDefault="00C2790A" w:rsidP="00C2790A">
      <w:pPr>
        <w:spacing w:after="0"/>
        <w:jc w:val="both"/>
      </w:pPr>
      <w:r>
        <w:t xml:space="preserve">Le </w:t>
      </w:r>
      <w:r w:rsidR="00F459C5" w:rsidRPr="00945DE6">
        <w:t xml:space="preserve">comité technique </w:t>
      </w:r>
      <w:r>
        <w:t xml:space="preserve">n’a pas à être consulté sur les créations d’emplois, sauf pour celles correspondant à une véritable réorganisation des services. </w:t>
      </w:r>
    </w:p>
    <w:p w:rsidR="00C2790A" w:rsidRDefault="00C2790A" w:rsidP="00C2790A">
      <w:pPr>
        <w:pStyle w:val="Paragraphedeliste"/>
        <w:numPr>
          <w:ilvl w:val="0"/>
          <w:numId w:val="5"/>
        </w:numPr>
        <w:spacing w:after="0"/>
        <w:jc w:val="both"/>
      </w:pPr>
      <w:r>
        <w:t xml:space="preserve">CE du 19.02.1993 / Département de Haute-Garonne </w:t>
      </w:r>
    </w:p>
    <w:p w:rsidR="00E71C37" w:rsidRDefault="00E71C37" w:rsidP="00C2790A">
      <w:pPr>
        <w:spacing w:after="0"/>
        <w:jc w:val="both"/>
      </w:pPr>
    </w:p>
    <w:p w:rsidR="00C2790A" w:rsidRDefault="00C2790A" w:rsidP="00C2790A">
      <w:pPr>
        <w:spacing w:after="0"/>
        <w:jc w:val="both"/>
      </w:pPr>
      <w:r>
        <w:t xml:space="preserve">S’agissant des suppressions d’emplois, la notion ne vaut que pour les emplois permanents. </w:t>
      </w:r>
    </w:p>
    <w:p w:rsidR="00C2790A" w:rsidRDefault="00C2790A" w:rsidP="00C2790A">
      <w:pPr>
        <w:pStyle w:val="Paragraphedeliste"/>
        <w:numPr>
          <w:ilvl w:val="0"/>
          <w:numId w:val="5"/>
        </w:numPr>
        <w:spacing w:after="0"/>
        <w:jc w:val="both"/>
      </w:pPr>
      <w:r>
        <w:t xml:space="preserve"> CAA Nantes du 24.04.1997 / CHRU de Rennes </w:t>
      </w:r>
    </w:p>
    <w:p w:rsidR="00C2790A" w:rsidRDefault="00C2790A" w:rsidP="00C2790A">
      <w:pPr>
        <w:spacing w:after="0"/>
        <w:jc w:val="both"/>
      </w:pPr>
    </w:p>
    <w:p w:rsidR="00C2790A" w:rsidRDefault="00C2790A" w:rsidP="00C2790A">
      <w:pPr>
        <w:spacing w:after="0"/>
        <w:jc w:val="both"/>
      </w:pPr>
      <w:r>
        <w:lastRenderedPageBreak/>
        <w:t xml:space="preserve">Dans ce cas, il doit, conformément aux dispositions de l’article 97 de la loi du 26 janvier 1984, émettre un avis sur les décisions de suppression d’emplois sans qu’il y ait lieu d’indiquer le nom de l’agent concerné au final, même si la nature des emplois doit être clairement explicitée. </w:t>
      </w:r>
    </w:p>
    <w:p w:rsidR="00C2790A" w:rsidRDefault="00C2790A" w:rsidP="00C2790A">
      <w:pPr>
        <w:pStyle w:val="Paragraphedeliste"/>
        <w:numPr>
          <w:ilvl w:val="0"/>
          <w:numId w:val="5"/>
        </w:numPr>
        <w:spacing w:after="0"/>
        <w:jc w:val="both"/>
      </w:pPr>
      <w:r>
        <w:t xml:space="preserve">CE du 10.10.1994 / M. Charbonnier  et CE du 12.12.1997 / M. Vallet </w:t>
      </w:r>
    </w:p>
    <w:p w:rsidR="00C2790A" w:rsidRDefault="00C2790A" w:rsidP="00C2790A">
      <w:pPr>
        <w:spacing w:after="0"/>
        <w:jc w:val="both"/>
      </w:pPr>
    </w:p>
    <w:p w:rsidR="008951E6" w:rsidRPr="00945DE6" w:rsidRDefault="008951E6" w:rsidP="008951E6">
      <w:pPr>
        <w:spacing w:after="0"/>
        <w:jc w:val="both"/>
      </w:pPr>
      <w:r w:rsidRPr="00945DE6">
        <w:t xml:space="preserve">Le décret relatif au personnel à temps non complet, prévoit qu’une modification de la durée de travail des agents à temps non complet en hausse ou en baisse doit recevoir l’avis du </w:t>
      </w:r>
      <w:r>
        <w:t>comité technique</w:t>
      </w:r>
      <w:r w:rsidRPr="00945DE6">
        <w:t xml:space="preserve"> dans la mesure où elle entraîne la suppression d’un emploi comportant une durée de service égale (au titre de l’organisation du service). </w:t>
      </w:r>
    </w:p>
    <w:p w:rsidR="008951E6" w:rsidRPr="00945DE6" w:rsidRDefault="00F459C5" w:rsidP="008951E6">
      <w:pPr>
        <w:pStyle w:val="Paragraphedeliste"/>
        <w:numPr>
          <w:ilvl w:val="0"/>
          <w:numId w:val="19"/>
        </w:numPr>
        <w:spacing w:after="0"/>
        <w:jc w:val="both"/>
      </w:pPr>
      <w:r>
        <w:t>Article 18 du d</w:t>
      </w:r>
      <w:r w:rsidR="008951E6" w:rsidRPr="00945DE6">
        <w:t xml:space="preserve">écret 91-298 </w:t>
      </w:r>
      <w:r w:rsidR="008951E6">
        <w:t xml:space="preserve">et </w:t>
      </w:r>
      <w:r w:rsidR="008951E6" w:rsidRPr="00945DE6">
        <w:t>CE du 04.10.1996 / Commune de Nesle-et-</w:t>
      </w:r>
      <w:proofErr w:type="spellStart"/>
      <w:r w:rsidR="008951E6" w:rsidRPr="00945DE6">
        <w:t>Massoult</w:t>
      </w:r>
      <w:proofErr w:type="spellEnd"/>
      <w:r w:rsidR="008951E6" w:rsidRPr="00945DE6">
        <w:t xml:space="preserve"> </w:t>
      </w:r>
    </w:p>
    <w:p w:rsidR="008951E6" w:rsidRDefault="008951E6" w:rsidP="008951E6">
      <w:pPr>
        <w:spacing w:after="0"/>
        <w:jc w:val="both"/>
      </w:pPr>
    </w:p>
    <w:p w:rsidR="005A46E5" w:rsidRDefault="008951E6" w:rsidP="00945DE6">
      <w:pPr>
        <w:spacing w:after="0"/>
        <w:jc w:val="both"/>
      </w:pPr>
      <w:r w:rsidRPr="00945DE6">
        <w:t xml:space="preserve">Néanmoins, l’article 97 de la loi du 26 janvier 1984 dispose qu’une modification qui n’excède pas 10 % du nombre d’heures de service afférent à cet emploi </w:t>
      </w:r>
      <w:r w:rsidR="005D23F1" w:rsidRPr="005D23F1">
        <w:rPr>
          <w:b/>
          <w:u w:val="single"/>
        </w:rPr>
        <w:t>ou</w:t>
      </w:r>
      <w:r w:rsidR="005D23F1">
        <w:t xml:space="preserve"> </w:t>
      </w:r>
      <w:r w:rsidRPr="00945DE6">
        <w:t xml:space="preserve">qui n’a pas pour effet de faire perdre le bénéfice de l’affiliation à la CNRACL (limite de 28 heures par semaine) n’est pas assimilée à une suppression d’emploi. Elle ne nécessite donc pas un avis préalable du </w:t>
      </w:r>
      <w:r>
        <w:t xml:space="preserve">comité technique. </w:t>
      </w:r>
    </w:p>
    <w:p w:rsidR="00794675" w:rsidRDefault="005D23F1" w:rsidP="00945DE6">
      <w:pPr>
        <w:spacing w:after="0"/>
        <w:jc w:val="both"/>
      </w:pPr>
      <w:r>
        <w:t xml:space="preserve">S’assimile également à une </w:t>
      </w:r>
      <w:r w:rsidR="00A24067">
        <w:t>suppression d’emploi le fait de transformer un poste à temps complet en poste à temps non complet.</w:t>
      </w:r>
    </w:p>
    <w:p w:rsidR="00A24067" w:rsidRDefault="00A24067" w:rsidP="00945DE6">
      <w:pPr>
        <w:spacing w:after="0"/>
        <w:jc w:val="both"/>
      </w:pPr>
    </w:p>
    <w:p w:rsidR="00945DE6" w:rsidRPr="00945DE6" w:rsidRDefault="00945DE6" w:rsidP="00945DE6">
      <w:pPr>
        <w:spacing w:after="0"/>
        <w:jc w:val="both"/>
      </w:pPr>
      <w:r w:rsidRPr="00945DE6">
        <w:t xml:space="preserve">Le décret relatif à la NBI, prévoit la consultation obligatoire du </w:t>
      </w:r>
      <w:r w:rsidR="002D441F">
        <w:t>comité technique</w:t>
      </w:r>
      <w:r w:rsidRPr="00945DE6">
        <w:t xml:space="preserve"> dans le cadre de l’attribution de la NBI majorée de 50 % aux fonctionnaires confrontés à des sujétions plus particulières ou assumant des responsabilités spécifiques ou participant à la mise en œuvre d’actions liées à la politique de la ville, définies dans le cadre de l’organisation du service par l’organe délibérant (exercice des fonctions dans des zones urbaines sensibles). </w:t>
      </w:r>
    </w:p>
    <w:p w:rsidR="00945DE6" w:rsidRPr="00945DE6" w:rsidRDefault="00852109" w:rsidP="00794675">
      <w:pPr>
        <w:pStyle w:val="Paragraphedeliste"/>
        <w:numPr>
          <w:ilvl w:val="0"/>
          <w:numId w:val="16"/>
        </w:numPr>
        <w:spacing w:after="0"/>
        <w:jc w:val="both"/>
      </w:pPr>
      <w:r>
        <w:t xml:space="preserve"> Article 2 du d</w:t>
      </w:r>
      <w:r w:rsidR="00945DE6" w:rsidRPr="00945DE6">
        <w:t xml:space="preserve">écret 2006-780 </w:t>
      </w:r>
    </w:p>
    <w:p w:rsidR="00794675" w:rsidRDefault="00794675" w:rsidP="00945DE6">
      <w:pPr>
        <w:spacing w:after="0"/>
        <w:jc w:val="both"/>
      </w:pPr>
    </w:p>
    <w:p w:rsidR="005A46E5" w:rsidRPr="006605BB" w:rsidRDefault="00945DE6" w:rsidP="005A46E5">
      <w:pPr>
        <w:pStyle w:val="Paragraphedeliste"/>
        <w:numPr>
          <w:ilvl w:val="0"/>
          <w:numId w:val="3"/>
        </w:numPr>
        <w:spacing w:after="0"/>
        <w:jc w:val="both"/>
        <w:rPr>
          <w:b/>
        </w:rPr>
      </w:pPr>
      <w:r w:rsidRPr="00945DE6">
        <w:t xml:space="preserve"> </w:t>
      </w:r>
      <w:r w:rsidR="005A46E5">
        <w:rPr>
          <w:b/>
        </w:rPr>
        <w:t>Le fonctionnement de l’administration</w:t>
      </w:r>
    </w:p>
    <w:p w:rsidR="00794675" w:rsidRDefault="00794675" w:rsidP="00945DE6">
      <w:pPr>
        <w:spacing w:after="0"/>
        <w:jc w:val="both"/>
      </w:pPr>
    </w:p>
    <w:p w:rsidR="00945DE6" w:rsidRPr="00945DE6" w:rsidRDefault="00945DE6" w:rsidP="00945DE6">
      <w:pPr>
        <w:spacing w:after="0"/>
        <w:jc w:val="both"/>
      </w:pPr>
      <w:r w:rsidRPr="00945DE6">
        <w:t xml:space="preserve">Cela concerne les décisions ayant une répercussion sur les conditions de travail du personnel de l’ensemble des services ou de certains services. </w:t>
      </w:r>
    </w:p>
    <w:p w:rsidR="00A97592" w:rsidRDefault="00945DE6" w:rsidP="00945DE6">
      <w:pPr>
        <w:spacing w:after="0"/>
        <w:jc w:val="both"/>
      </w:pPr>
      <w:r w:rsidRPr="00945DE6">
        <w:t xml:space="preserve">Ainsi ce qui relève de l’aménagement et la réduction du temps de travail : </w:t>
      </w:r>
    </w:p>
    <w:p w:rsidR="00A97592" w:rsidRDefault="00945DE6" w:rsidP="00A97592">
      <w:pPr>
        <w:pStyle w:val="Paragraphedeliste"/>
        <w:numPr>
          <w:ilvl w:val="0"/>
          <w:numId w:val="15"/>
        </w:numPr>
        <w:spacing w:after="0"/>
        <w:jc w:val="both"/>
      </w:pPr>
      <w:r w:rsidRPr="00945DE6">
        <w:t>la fixation ou l’aménagement des horaires applicables dans les services,</w:t>
      </w:r>
    </w:p>
    <w:p w:rsidR="00A97592" w:rsidRDefault="00945DE6" w:rsidP="00A97592">
      <w:pPr>
        <w:pStyle w:val="Paragraphedeliste"/>
        <w:numPr>
          <w:ilvl w:val="0"/>
          <w:numId w:val="15"/>
        </w:numPr>
        <w:spacing w:after="0"/>
        <w:jc w:val="both"/>
      </w:pPr>
      <w:r w:rsidRPr="00945DE6">
        <w:t xml:space="preserve">la durée du travail du personnel, </w:t>
      </w:r>
    </w:p>
    <w:p w:rsidR="00A97592" w:rsidRDefault="00A97592" w:rsidP="00A97592">
      <w:pPr>
        <w:pStyle w:val="Paragraphedeliste"/>
        <w:numPr>
          <w:ilvl w:val="0"/>
          <w:numId w:val="15"/>
        </w:numPr>
        <w:spacing w:after="0"/>
        <w:jc w:val="both"/>
      </w:pPr>
      <w:r>
        <w:t>la fixation des cycles de travail (exemple période de forte ou de faible activité)</w:t>
      </w:r>
    </w:p>
    <w:p w:rsidR="00A97592" w:rsidRPr="001E2F49" w:rsidRDefault="00A97592" w:rsidP="00A97592">
      <w:pPr>
        <w:pStyle w:val="Paragraphedeliste"/>
        <w:numPr>
          <w:ilvl w:val="0"/>
          <w:numId w:val="15"/>
        </w:numPr>
        <w:spacing w:after="0"/>
        <w:jc w:val="both"/>
      </w:pPr>
      <w:r w:rsidRPr="001E2F49">
        <w:t>la mise en place et en œuvre</w:t>
      </w:r>
      <w:r w:rsidR="00945DE6" w:rsidRPr="001E2F49">
        <w:t xml:space="preserve"> du temps partiel,</w:t>
      </w:r>
    </w:p>
    <w:p w:rsidR="00A97592" w:rsidRDefault="00945DE6" w:rsidP="00A97592">
      <w:pPr>
        <w:pStyle w:val="Paragraphedeliste"/>
        <w:numPr>
          <w:ilvl w:val="0"/>
          <w:numId w:val="15"/>
        </w:numPr>
        <w:spacing w:after="0"/>
        <w:jc w:val="both"/>
      </w:pPr>
      <w:r w:rsidRPr="00945DE6">
        <w:t xml:space="preserve">les horaires variables, </w:t>
      </w:r>
    </w:p>
    <w:p w:rsidR="006C340C" w:rsidRDefault="006C340C" w:rsidP="00A97592">
      <w:pPr>
        <w:pStyle w:val="Paragraphedeliste"/>
        <w:numPr>
          <w:ilvl w:val="0"/>
          <w:numId w:val="15"/>
        </w:numPr>
        <w:spacing w:after="0"/>
        <w:jc w:val="both"/>
      </w:pPr>
      <w:r>
        <w:t>les modalités de gestion des heures supplémentaires,</w:t>
      </w:r>
    </w:p>
    <w:p w:rsidR="006C340C" w:rsidRDefault="006C340C" w:rsidP="00A97592">
      <w:pPr>
        <w:pStyle w:val="Paragraphedeliste"/>
        <w:numPr>
          <w:ilvl w:val="0"/>
          <w:numId w:val="15"/>
        </w:numPr>
        <w:spacing w:after="0"/>
        <w:jc w:val="both"/>
      </w:pPr>
      <w:r>
        <w:t>le compte épargne temps : règles d’ouverture, de fonctionnement, utilisation des droits,</w:t>
      </w:r>
    </w:p>
    <w:p w:rsidR="00945DE6" w:rsidRPr="00945DE6" w:rsidRDefault="00945DE6" w:rsidP="00A97592">
      <w:pPr>
        <w:pStyle w:val="Paragraphedeliste"/>
        <w:numPr>
          <w:ilvl w:val="0"/>
          <w:numId w:val="15"/>
        </w:numPr>
        <w:spacing w:after="0"/>
        <w:jc w:val="both"/>
      </w:pPr>
      <w:r w:rsidRPr="00945DE6">
        <w:t xml:space="preserve">le régime des congés et des autorisations spéciales d’absence susceptibles d’être accordées aux agents à l’occasion de certains événements familiaux. </w:t>
      </w:r>
    </w:p>
    <w:p w:rsidR="00945DE6" w:rsidRPr="00945DE6" w:rsidRDefault="00945DE6" w:rsidP="00794675">
      <w:pPr>
        <w:pStyle w:val="Paragraphedeliste"/>
        <w:numPr>
          <w:ilvl w:val="0"/>
          <w:numId w:val="16"/>
        </w:numPr>
        <w:spacing w:after="0"/>
        <w:jc w:val="both"/>
      </w:pPr>
      <w:r w:rsidRPr="00945DE6">
        <w:t xml:space="preserve">CE du 16.01.1998 / Ville d’Amiens </w:t>
      </w:r>
    </w:p>
    <w:p w:rsidR="00794675" w:rsidRDefault="00794675" w:rsidP="00945DE6">
      <w:pPr>
        <w:spacing w:after="0"/>
        <w:jc w:val="both"/>
      </w:pPr>
    </w:p>
    <w:p w:rsidR="00946A19" w:rsidRDefault="00794675" w:rsidP="00946A19">
      <w:pPr>
        <w:spacing w:after="0"/>
        <w:jc w:val="both"/>
      </w:pPr>
      <w:r>
        <w:t>L</w:t>
      </w:r>
      <w:r w:rsidR="00945DE6" w:rsidRPr="00945DE6">
        <w:t xml:space="preserve">e </w:t>
      </w:r>
      <w:r w:rsidR="002D441F">
        <w:t>comité technique</w:t>
      </w:r>
      <w:r w:rsidR="00945DE6" w:rsidRPr="00945DE6">
        <w:t xml:space="preserve"> émet un avis sur le document qui finalise le passage aux 35 heures et se prononce notamment sur les emplois pour lesquels un temps de travail inférieur à 1 607 heures est adopté pour tenir compte des sujétions liées à la nature des missions et à la définition des grilles de travail qui en résultent</w:t>
      </w:r>
      <w:r w:rsidR="00946A19">
        <w:t>.</w:t>
      </w:r>
      <w:r w:rsidR="00945DE6" w:rsidRPr="00945DE6">
        <w:t xml:space="preserve"> </w:t>
      </w:r>
    </w:p>
    <w:p w:rsidR="00945DE6" w:rsidRPr="00945DE6" w:rsidRDefault="00945DE6" w:rsidP="00946A19">
      <w:pPr>
        <w:pStyle w:val="Paragraphedeliste"/>
        <w:numPr>
          <w:ilvl w:val="0"/>
          <w:numId w:val="16"/>
        </w:numPr>
        <w:spacing w:after="0"/>
        <w:jc w:val="both"/>
      </w:pPr>
      <w:r w:rsidRPr="00945DE6">
        <w:t xml:space="preserve">Décret 2001-623 </w:t>
      </w:r>
    </w:p>
    <w:p w:rsidR="00794675" w:rsidRDefault="00794675" w:rsidP="00945DE6">
      <w:pPr>
        <w:spacing w:after="0"/>
        <w:jc w:val="both"/>
      </w:pPr>
    </w:p>
    <w:p w:rsidR="00945DE6" w:rsidRPr="00945DE6" w:rsidRDefault="00945DE6" w:rsidP="00945DE6">
      <w:pPr>
        <w:spacing w:after="0"/>
        <w:jc w:val="both"/>
      </w:pPr>
      <w:r w:rsidRPr="00945DE6">
        <w:t xml:space="preserve">Le </w:t>
      </w:r>
      <w:r w:rsidR="002D441F">
        <w:t>comité technique</w:t>
      </w:r>
      <w:r w:rsidR="002D441F" w:rsidRPr="00945DE6">
        <w:t xml:space="preserve"> </w:t>
      </w:r>
      <w:r w:rsidRPr="00945DE6">
        <w:t xml:space="preserve">émet un avis sur la délibération qui détermine les règles d’ouverture, de fonctionnement, de gestion et de fermeture du compte-épargne temps ainsi que sur les modalités de son utilisation par l’agent. </w:t>
      </w:r>
    </w:p>
    <w:p w:rsidR="00945DE6" w:rsidRPr="00945DE6" w:rsidRDefault="00343179" w:rsidP="00794675">
      <w:pPr>
        <w:pStyle w:val="Paragraphedeliste"/>
        <w:numPr>
          <w:ilvl w:val="0"/>
          <w:numId w:val="16"/>
        </w:numPr>
        <w:spacing w:after="0"/>
        <w:jc w:val="both"/>
      </w:pPr>
      <w:r>
        <w:t>Article 10 de d</w:t>
      </w:r>
      <w:r w:rsidR="00945DE6" w:rsidRPr="00945DE6">
        <w:t xml:space="preserve">écret 2004-878 </w:t>
      </w:r>
    </w:p>
    <w:p w:rsidR="00794675" w:rsidRDefault="00794675" w:rsidP="00945DE6">
      <w:pPr>
        <w:spacing w:after="0"/>
        <w:jc w:val="both"/>
      </w:pPr>
    </w:p>
    <w:p w:rsidR="00945DE6" w:rsidRPr="00945DE6" w:rsidRDefault="00945DE6" w:rsidP="00945DE6">
      <w:pPr>
        <w:spacing w:after="0"/>
        <w:jc w:val="both"/>
      </w:pPr>
      <w:r w:rsidRPr="00945DE6">
        <w:t xml:space="preserve">Le </w:t>
      </w:r>
      <w:r w:rsidR="002D441F">
        <w:t>comité technique</w:t>
      </w:r>
      <w:r w:rsidRPr="00945DE6">
        <w:t xml:space="preserve"> émet un avis sur le pr</w:t>
      </w:r>
      <w:r w:rsidR="00F4144B">
        <w:t xml:space="preserve">ojet de délibération qui fixe la mise en œuvre de la </w:t>
      </w:r>
      <w:r w:rsidRPr="00945DE6">
        <w:t xml:space="preserve"> journée de solidarité. </w:t>
      </w:r>
    </w:p>
    <w:p w:rsidR="00945DE6" w:rsidRPr="00945DE6" w:rsidRDefault="00480D3B" w:rsidP="00794675">
      <w:pPr>
        <w:pStyle w:val="Paragraphedeliste"/>
        <w:numPr>
          <w:ilvl w:val="0"/>
          <w:numId w:val="16"/>
        </w:numPr>
        <w:spacing w:after="0"/>
        <w:jc w:val="both"/>
      </w:pPr>
      <w:r>
        <w:t>Article 6 de la l</w:t>
      </w:r>
      <w:r w:rsidR="00945DE6" w:rsidRPr="00945DE6">
        <w:t xml:space="preserve">oi 2004-626 </w:t>
      </w:r>
    </w:p>
    <w:p w:rsidR="00D05BA4" w:rsidRDefault="00D05BA4" w:rsidP="00945DE6">
      <w:pPr>
        <w:spacing w:after="0"/>
        <w:jc w:val="both"/>
      </w:pPr>
    </w:p>
    <w:p w:rsidR="00794675" w:rsidRDefault="00945DE6" w:rsidP="00945DE6">
      <w:pPr>
        <w:spacing w:after="0"/>
        <w:jc w:val="both"/>
      </w:pPr>
      <w:r w:rsidRPr="00945DE6">
        <w:t>Également, le système d’évaluation du personnel</w:t>
      </w:r>
      <w:r w:rsidR="00A24067">
        <w:t xml:space="preserve"> en particulier les critères d’évaluation</w:t>
      </w:r>
      <w:r w:rsidRPr="00945DE6">
        <w:t xml:space="preserve">, l’adoption d’un règlement intérieur à l’intention du personnel, ou d’un projet de protocole relatif à l’exercice du droit </w:t>
      </w:r>
      <w:r w:rsidR="002B3885">
        <w:t>syndical</w:t>
      </w:r>
      <w:r w:rsidRPr="00945DE6">
        <w:t xml:space="preserve">. </w:t>
      </w:r>
    </w:p>
    <w:p w:rsidR="00794675" w:rsidRDefault="00794675" w:rsidP="00945DE6">
      <w:pPr>
        <w:spacing w:after="0"/>
        <w:jc w:val="both"/>
      </w:pPr>
    </w:p>
    <w:p w:rsidR="00945DE6" w:rsidRPr="00945DE6" w:rsidRDefault="00945DE6" w:rsidP="00945DE6">
      <w:pPr>
        <w:spacing w:after="0"/>
        <w:jc w:val="both"/>
      </w:pPr>
      <w:r w:rsidRPr="00945DE6">
        <w:t xml:space="preserve"> Entre également dans ce champ, la convention passée avec une association en vue de lui confier diverses tâches de cuisine, d’entretien et de soins dans une maison d’accueil pour personnes âgées dépendantes. </w:t>
      </w:r>
    </w:p>
    <w:p w:rsidR="00945DE6" w:rsidRPr="00945DE6" w:rsidRDefault="00945DE6" w:rsidP="00794675">
      <w:pPr>
        <w:pStyle w:val="Paragraphedeliste"/>
        <w:numPr>
          <w:ilvl w:val="0"/>
          <w:numId w:val="16"/>
        </w:numPr>
        <w:spacing w:after="0"/>
        <w:jc w:val="both"/>
      </w:pPr>
      <w:r w:rsidRPr="00945DE6">
        <w:t xml:space="preserve"> CE du 09.02.1996 / CCAS de la ville du Mans </w:t>
      </w:r>
    </w:p>
    <w:p w:rsidR="00B153B7" w:rsidRDefault="00B153B7" w:rsidP="00945DE6">
      <w:pPr>
        <w:spacing w:after="0"/>
        <w:jc w:val="both"/>
      </w:pPr>
    </w:p>
    <w:p w:rsidR="00945DE6" w:rsidRPr="00945DE6" w:rsidRDefault="00945DE6" w:rsidP="00945DE6">
      <w:pPr>
        <w:spacing w:after="0"/>
        <w:jc w:val="both"/>
      </w:pPr>
      <w:r w:rsidRPr="00945DE6">
        <w:t xml:space="preserve">Ainsi que la délibération qui met fin à une affiliation volontaire d’une collectivité à un centre de gestion. </w:t>
      </w:r>
    </w:p>
    <w:p w:rsidR="00BB1F99" w:rsidRPr="00945DE6" w:rsidRDefault="00945DE6" w:rsidP="00794675">
      <w:pPr>
        <w:pStyle w:val="Paragraphedeliste"/>
        <w:numPr>
          <w:ilvl w:val="0"/>
          <w:numId w:val="16"/>
        </w:numPr>
        <w:spacing w:after="0"/>
        <w:jc w:val="both"/>
      </w:pPr>
      <w:r w:rsidRPr="00945DE6">
        <w:t>TA Amiens du 20.12.2007 / Coordination syndicale départementale CGT</w:t>
      </w:r>
    </w:p>
    <w:p w:rsidR="009E12C1" w:rsidRPr="00BB1F99" w:rsidRDefault="009E12C1" w:rsidP="00BB1F99">
      <w:pPr>
        <w:spacing w:after="0"/>
        <w:jc w:val="both"/>
      </w:pPr>
    </w:p>
    <w:p w:rsidR="00277667" w:rsidRPr="00BB1F99" w:rsidRDefault="00277667" w:rsidP="00277667">
      <w:pPr>
        <w:spacing w:after="0"/>
        <w:jc w:val="both"/>
        <w:rPr>
          <w:b/>
          <w:color w:val="00B050"/>
          <w:u w:val="single"/>
        </w:rPr>
      </w:pPr>
      <w:r w:rsidRPr="00BB1F99">
        <w:rPr>
          <w:b/>
          <w:color w:val="00B050"/>
        </w:rPr>
        <w:tab/>
      </w:r>
      <w:r w:rsidRPr="00BB1F99">
        <w:rPr>
          <w:b/>
          <w:color w:val="00B050"/>
        </w:rPr>
        <w:tab/>
      </w:r>
      <w:r w:rsidRPr="00BB1F99">
        <w:rPr>
          <w:b/>
          <w:color w:val="00B050"/>
          <w:u w:val="single"/>
        </w:rPr>
        <w:t>2/ Evolution des administrations ayant un impact sur les personnels</w:t>
      </w:r>
    </w:p>
    <w:p w:rsidR="00BB1F99" w:rsidRPr="00BB1F99" w:rsidRDefault="00BB1F99" w:rsidP="00277667">
      <w:pPr>
        <w:spacing w:after="0"/>
        <w:jc w:val="both"/>
        <w:rPr>
          <w:color w:val="00B050"/>
        </w:rPr>
      </w:pPr>
    </w:p>
    <w:p w:rsidR="00C03151" w:rsidRDefault="00C03151" w:rsidP="00C03151">
      <w:pPr>
        <w:spacing w:after="0"/>
        <w:jc w:val="both"/>
      </w:pPr>
      <w:r>
        <w:t>Cette compétence peut être difficile à distinguer de la compétence « organisation d</w:t>
      </w:r>
      <w:r w:rsidR="00F4144B">
        <w:t xml:space="preserve">es services ». Il faut </w:t>
      </w:r>
      <w:r>
        <w:t xml:space="preserve">y inclure des évolutions liées aux méthodes et techniques de travail : </w:t>
      </w:r>
    </w:p>
    <w:p w:rsidR="00C03151" w:rsidRDefault="00C03151" w:rsidP="00C03151">
      <w:pPr>
        <w:pStyle w:val="Paragraphedeliste"/>
        <w:numPr>
          <w:ilvl w:val="0"/>
          <w:numId w:val="22"/>
        </w:numPr>
        <w:spacing w:after="0"/>
        <w:jc w:val="both"/>
      </w:pPr>
      <w:r>
        <w:t>mise en place de procédures dématérialisées</w:t>
      </w:r>
      <w:r w:rsidR="00A24067">
        <w:t xml:space="preserve"> (exemple dossiers individuels des agents)</w:t>
      </w:r>
      <w:r>
        <w:t xml:space="preserve">, </w:t>
      </w:r>
    </w:p>
    <w:p w:rsidR="00C03151" w:rsidRDefault="00C03151" w:rsidP="00C03151">
      <w:pPr>
        <w:pStyle w:val="Paragraphedeliste"/>
        <w:numPr>
          <w:ilvl w:val="0"/>
          <w:numId w:val="22"/>
        </w:numPr>
        <w:spacing w:after="0"/>
        <w:jc w:val="both"/>
      </w:pPr>
      <w:r>
        <w:t xml:space="preserve">mise en place d'un schéma informatique, d'un intranet, </w:t>
      </w:r>
    </w:p>
    <w:p w:rsidR="00C03151" w:rsidRDefault="00C03151" w:rsidP="00C03151">
      <w:pPr>
        <w:pStyle w:val="Paragraphedeliste"/>
        <w:numPr>
          <w:ilvl w:val="0"/>
          <w:numId w:val="22"/>
        </w:numPr>
        <w:spacing w:after="0"/>
        <w:jc w:val="both"/>
      </w:pPr>
      <w:r>
        <w:t xml:space="preserve">mise en place d'un système de contrôle d'accès aux bâtiments, </w:t>
      </w:r>
    </w:p>
    <w:p w:rsidR="00F4144B" w:rsidRDefault="00F4144B" w:rsidP="00C03151">
      <w:pPr>
        <w:pStyle w:val="Paragraphedeliste"/>
        <w:numPr>
          <w:ilvl w:val="0"/>
          <w:numId w:val="22"/>
        </w:numPr>
        <w:spacing w:after="0"/>
        <w:jc w:val="both"/>
      </w:pPr>
      <w:r>
        <w:t>mise en place d’un système de badgeuse,</w:t>
      </w:r>
    </w:p>
    <w:p w:rsidR="00626BE1" w:rsidRDefault="00C03151" w:rsidP="00C03151">
      <w:pPr>
        <w:pStyle w:val="Paragraphedeliste"/>
        <w:numPr>
          <w:ilvl w:val="0"/>
          <w:numId w:val="22"/>
        </w:numPr>
        <w:spacing w:after="0"/>
        <w:jc w:val="both"/>
      </w:pPr>
      <w:r>
        <w:t>mise en œuvre de traitements automatisés d’informations nominatives à l’aide d’autocommutateurs téléphon</w:t>
      </w:r>
      <w:r w:rsidR="00626BE1">
        <w:t xml:space="preserve">iques sur les lieux de travail </w:t>
      </w:r>
    </w:p>
    <w:p w:rsidR="00C03151" w:rsidRDefault="00C03151" w:rsidP="00626BE1">
      <w:pPr>
        <w:pStyle w:val="Paragraphedeliste"/>
        <w:numPr>
          <w:ilvl w:val="0"/>
          <w:numId w:val="16"/>
        </w:numPr>
        <w:spacing w:after="0"/>
        <w:jc w:val="both"/>
      </w:pPr>
      <w:r>
        <w:t xml:space="preserve">Délibération CNIL </w:t>
      </w:r>
      <w:r w:rsidR="00626BE1">
        <w:t>94-113 du 20.12.1994</w:t>
      </w:r>
      <w:r>
        <w:t xml:space="preserve"> </w:t>
      </w:r>
    </w:p>
    <w:p w:rsidR="00BB1F99" w:rsidRDefault="00C03151" w:rsidP="00C03151">
      <w:pPr>
        <w:pStyle w:val="Paragraphedeliste"/>
        <w:numPr>
          <w:ilvl w:val="0"/>
          <w:numId w:val="22"/>
        </w:numPr>
        <w:spacing w:after="0"/>
        <w:jc w:val="both"/>
      </w:pPr>
      <w:r>
        <w:t>nouvelles méthodes ou nouvelles techniques de travail telles que le télétravail.</w:t>
      </w:r>
    </w:p>
    <w:p w:rsidR="00C03151" w:rsidRPr="00BB1F99" w:rsidRDefault="00C03151" w:rsidP="00626BE1">
      <w:pPr>
        <w:pStyle w:val="Paragraphedeliste"/>
        <w:spacing w:after="0"/>
        <w:jc w:val="both"/>
      </w:pPr>
    </w:p>
    <w:p w:rsidR="00277667" w:rsidRPr="00BB1F99" w:rsidRDefault="00277667" w:rsidP="00277667">
      <w:pPr>
        <w:spacing w:after="0"/>
        <w:jc w:val="both"/>
        <w:rPr>
          <w:b/>
          <w:color w:val="00B050"/>
          <w:u w:val="single"/>
        </w:rPr>
      </w:pPr>
      <w:r w:rsidRPr="00BB1F99">
        <w:rPr>
          <w:b/>
          <w:color w:val="00B050"/>
        </w:rPr>
        <w:tab/>
      </w:r>
      <w:r w:rsidRPr="00BB1F99">
        <w:rPr>
          <w:b/>
          <w:color w:val="00B050"/>
        </w:rPr>
        <w:tab/>
      </w:r>
      <w:r w:rsidRPr="00BB1F99">
        <w:rPr>
          <w:b/>
          <w:color w:val="00B050"/>
          <w:u w:val="single"/>
        </w:rPr>
        <w:t>3/ Aux grandes orientations relatives aux effectifs, emplois et compétences</w:t>
      </w:r>
    </w:p>
    <w:p w:rsidR="005A46E5" w:rsidRDefault="005A46E5" w:rsidP="005A46E5">
      <w:pPr>
        <w:spacing w:after="0"/>
        <w:jc w:val="both"/>
      </w:pPr>
    </w:p>
    <w:p w:rsidR="00BB1F99" w:rsidRDefault="009412E3" w:rsidP="00277667">
      <w:pPr>
        <w:spacing w:after="0"/>
        <w:jc w:val="both"/>
      </w:pPr>
      <w:r w:rsidRPr="009412E3">
        <w:t xml:space="preserve">Le </w:t>
      </w:r>
      <w:r>
        <w:t>comité technique doit émettre un avis sur les grandes orientations de la collectivité en matière de gestion prévisionnelle des effectifs, des emplois et des compétences.</w:t>
      </w:r>
    </w:p>
    <w:p w:rsidR="009412E3" w:rsidRPr="00416070" w:rsidRDefault="009412E3" w:rsidP="00277667">
      <w:pPr>
        <w:spacing w:after="0"/>
        <w:jc w:val="both"/>
        <w:rPr>
          <w:i/>
          <w:u w:val="single"/>
        </w:rPr>
      </w:pPr>
      <w:r w:rsidRPr="00416070">
        <w:rPr>
          <w:i/>
          <w:u w:val="single"/>
        </w:rPr>
        <w:t>Exemple</w:t>
      </w:r>
      <w:r w:rsidR="00416070" w:rsidRPr="00416070">
        <w:rPr>
          <w:i/>
          <w:u w:val="single"/>
        </w:rPr>
        <w:t>s</w:t>
      </w:r>
      <w:r w:rsidRPr="00416070">
        <w:rPr>
          <w:i/>
          <w:u w:val="single"/>
        </w:rPr>
        <w:t> :</w:t>
      </w:r>
    </w:p>
    <w:p w:rsidR="009412E3" w:rsidRDefault="009412E3" w:rsidP="009412E3">
      <w:pPr>
        <w:pStyle w:val="Paragraphedeliste"/>
        <w:numPr>
          <w:ilvl w:val="0"/>
          <w:numId w:val="23"/>
        </w:numPr>
        <w:spacing w:after="0"/>
        <w:jc w:val="both"/>
      </w:pPr>
      <w:r>
        <w:t>Etat des lieux des ressources disponibles</w:t>
      </w:r>
    </w:p>
    <w:p w:rsidR="00C26B24" w:rsidRPr="00416070" w:rsidRDefault="00416070" w:rsidP="00416070">
      <w:pPr>
        <w:pStyle w:val="Paragraphedeliste"/>
        <w:numPr>
          <w:ilvl w:val="0"/>
          <w:numId w:val="23"/>
        </w:numPr>
        <w:spacing w:after="0"/>
        <w:jc w:val="both"/>
      </w:pPr>
      <w:r w:rsidRPr="00416070">
        <w:t>L</w:t>
      </w:r>
      <w:r w:rsidR="00C26B24" w:rsidRPr="00416070">
        <w:t xml:space="preserve">es ratios d’avancement de grade </w:t>
      </w:r>
      <w:r w:rsidR="006C340C">
        <w:t xml:space="preserve">(taux de promotion) </w:t>
      </w:r>
      <w:r w:rsidR="00C26B24" w:rsidRPr="00416070">
        <w:t xml:space="preserve">déterminés par l’assemblée délibérante pour l’ensemble des grades auxquels peuvent prétendre les agents. </w:t>
      </w:r>
    </w:p>
    <w:p w:rsidR="00C26B24" w:rsidRPr="00416070" w:rsidRDefault="0080500E" w:rsidP="00416070">
      <w:pPr>
        <w:pStyle w:val="Paragraphedeliste"/>
        <w:numPr>
          <w:ilvl w:val="0"/>
          <w:numId w:val="16"/>
        </w:numPr>
        <w:spacing w:after="0"/>
        <w:jc w:val="both"/>
      </w:pPr>
      <w:r>
        <w:t>Article 49 de la l</w:t>
      </w:r>
      <w:r w:rsidR="00C26B24" w:rsidRPr="00416070">
        <w:t xml:space="preserve">oi 84-53 </w:t>
      </w:r>
    </w:p>
    <w:p w:rsidR="009412E3" w:rsidRDefault="009412E3" w:rsidP="009412E3">
      <w:pPr>
        <w:pStyle w:val="Paragraphedeliste"/>
        <w:numPr>
          <w:ilvl w:val="0"/>
          <w:numId w:val="23"/>
        </w:numPr>
        <w:spacing w:after="0"/>
        <w:jc w:val="both"/>
      </w:pPr>
      <w:r>
        <w:t>Evolution des emplois en fonction des missions</w:t>
      </w:r>
    </w:p>
    <w:p w:rsidR="00264870" w:rsidRPr="00BB1F99" w:rsidRDefault="009412E3" w:rsidP="00277667">
      <w:pPr>
        <w:pStyle w:val="Paragraphedeliste"/>
        <w:numPr>
          <w:ilvl w:val="0"/>
          <w:numId w:val="23"/>
        </w:numPr>
        <w:spacing w:after="0"/>
        <w:jc w:val="both"/>
      </w:pPr>
      <w:r>
        <w:t>Elaboration des procédures de recrutement</w:t>
      </w:r>
    </w:p>
    <w:p w:rsidR="00277667" w:rsidRPr="00BB1F99" w:rsidRDefault="00277667" w:rsidP="00277667">
      <w:pPr>
        <w:spacing w:after="0"/>
        <w:jc w:val="both"/>
        <w:rPr>
          <w:b/>
          <w:color w:val="00B050"/>
          <w:u w:val="single"/>
        </w:rPr>
      </w:pPr>
      <w:r w:rsidRPr="00BB1F99">
        <w:rPr>
          <w:b/>
          <w:color w:val="00B050"/>
        </w:rPr>
        <w:lastRenderedPageBreak/>
        <w:tab/>
      </w:r>
      <w:r w:rsidRPr="00BB1F99">
        <w:rPr>
          <w:b/>
          <w:color w:val="00B050"/>
        </w:rPr>
        <w:tab/>
      </w:r>
      <w:r w:rsidRPr="00BB1F99">
        <w:rPr>
          <w:b/>
          <w:color w:val="00B050"/>
          <w:u w:val="single"/>
        </w:rPr>
        <w:t>4/ Aux grandes orientations en matière de politique indemnitaire et des critères de répartitions</w:t>
      </w:r>
    </w:p>
    <w:p w:rsidR="002B3885" w:rsidRDefault="002B3885" w:rsidP="002B3885">
      <w:pPr>
        <w:spacing w:after="0"/>
        <w:jc w:val="both"/>
      </w:pPr>
    </w:p>
    <w:p w:rsidR="00C96BC2" w:rsidRDefault="00C96BC2" w:rsidP="002B3885">
      <w:pPr>
        <w:spacing w:after="0"/>
        <w:jc w:val="both"/>
      </w:pPr>
      <w:r>
        <w:t>Le co</w:t>
      </w:r>
      <w:r w:rsidR="002B3885" w:rsidRPr="00945DE6">
        <w:t>n</w:t>
      </w:r>
      <w:r>
        <w:t>tour de cette compétence n’est pas précisément défini, on peut</w:t>
      </w:r>
      <w:r w:rsidR="002B3885" w:rsidRPr="00945DE6">
        <w:t xml:space="preserve"> citer l’adoption de critères de répartition ou de modulation du régime </w:t>
      </w:r>
      <w:r w:rsidR="00B11378">
        <w:t xml:space="preserve">indemnitaire (exemple </w:t>
      </w:r>
      <w:r w:rsidR="002B3885" w:rsidRPr="00945DE6">
        <w:t>: diminution des primes proportionnellement à l’absentéisme), sachant que le conseil d’État, à propos de l’attribution d’une prime de rendement, a confirmé le caractère obligatoire de la consultation.</w:t>
      </w:r>
    </w:p>
    <w:p w:rsidR="00A97592" w:rsidRDefault="002B3885" w:rsidP="00A97592">
      <w:pPr>
        <w:spacing w:after="0"/>
        <w:jc w:val="both"/>
      </w:pPr>
      <w:r w:rsidRPr="00945DE6">
        <w:t xml:space="preserve">L’avis du </w:t>
      </w:r>
      <w:r>
        <w:t>comité technique</w:t>
      </w:r>
      <w:r w:rsidRPr="00945DE6">
        <w:t xml:space="preserve"> est également requis en matière d’indemnités pour astreintes et de modalités de décompte des heures supplémentaires. </w:t>
      </w:r>
    </w:p>
    <w:p w:rsidR="00BB1F99" w:rsidRDefault="004326E5" w:rsidP="00A97592">
      <w:pPr>
        <w:pStyle w:val="Paragraphedeliste"/>
        <w:numPr>
          <w:ilvl w:val="0"/>
          <w:numId w:val="16"/>
        </w:numPr>
        <w:spacing w:after="0"/>
        <w:jc w:val="both"/>
      </w:pPr>
      <w:r>
        <w:t>Article 5 de d</w:t>
      </w:r>
      <w:r w:rsidR="002B3885" w:rsidRPr="00945DE6">
        <w:t xml:space="preserve">écret 2001-623 </w:t>
      </w:r>
      <w:r w:rsidR="002B3885">
        <w:t xml:space="preserve">et </w:t>
      </w:r>
      <w:r w:rsidR="002B3885" w:rsidRPr="00945DE6">
        <w:t xml:space="preserve">CE du 27.03.1992 / Fédération CFDT de la protection sociale du travail et de l’emploi et syndicat </w:t>
      </w:r>
      <w:proofErr w:type="spellStart"/>
      <w:r w:rsidR="002B3885" w:rsidRPr="00945DE6">
        <w:t>Interco</w:t>
      </w:r>
      <w:proofErr w:type="spellEnd"/>
      <w:r w:rsidR="002B3885" w:rsidRPr="00945DE6">
        <w:t xml:space="preserve"> CFDT</w:t>
      </w:r>
      <w:r w:rsidR="002B3885">
        <w:t xml:space="preserve">, </w:t>
      </w:r>
      <w:r w:rsidR="002B3885" w:rsidRPr="00945DE6">
        <w:t xml:space="preserve">CE du 18.03.1998 </w:t>
      </w:r>
    </w:p>
    <w:p w:rsidR="00A97592" w:rsidRPr="00BB1F99" w:rsidRDefault="00A97592" w:rsidP="00A97592">
      <w:pPr>
        <w:spacing w:after="0"/>
        <w:jc w:val="both"/>
      </w:pPr>
    </w:p>
    <w:p w:rsidR="00277667" w:rsidRPr="00E33F96" w:rsidRDefault="00277667" w:rsidP="00277667">
      <w:pPr>
        <w:spacing w:after="0"/>
        <w:jc w:val="both"/>
        <w:rPr>
          <w:b/>
          <w:color w:val="00B050"/>
          <w:u w:val="single"/>
        </w:rPr>
      </w:pPr>
      <w:r w:rsidRPr="00E71C37">
        <w:tab/>
      </w:r>
      <w:r w:rsidRPr="00E71C37">
        <w:tab/>
      </w:r>
      <w:r w:rsidRPr="00E33F96">
        <w:rPr>
          <w:b/>
          <w:color w:val="00B050"/>
          <w:u w:val="single"/>
        </w:rPr>
        <w:t>5/ A la formation, à l’insertion et à la promotion de l’égalité professionnelle</w:t>
      </w:r>
    </w:p>
    <w:p w:rsidR="00ED48A9" w:rsidRDefault="00ED48A9" w:rsidP="00ED48A9">
      <w:pPr>
        <w:pStyle w:val="Paragraphedeliste"/>
        <w:spacing w:after="0"/>
        <w:ind w:left="644"/>
        <w:jc w:val="both"/>
        <w:rPr>
          <w:b/>
        </w:rPr>
      </w:pPr>
    </w:p>
    <w:p w:rsidR="00ED48A9" w:rsidRPr="006605BB" w:rsidRDefault="00ED48A9" w:rsidP="00ED48A9">
      <w:pPr>
        <w:pStyle w:val="Paragraphedeliste"/>
        <w:numPr>
          <w:ilvl w:val="0"/>
          <w:numId w:val="3"/>
        </w:numPr>
        <w:spacing w:after="0"/>
        <w:jc w:val="both"/>
        <w:rPr>
          <w:b/>
        </w:rPr>
      </w:pPr>
      <w:r>
        <w:rPr>
          <w:b/>
        </w:rPr>
        <w:t>La formation</w:t>
      </w:r>
    </w:p>
    <w:p w:rsidR="00C26B24" w:rsidRDefault="00C26B24" w:rsidP="00E71C37">
      <w:pPr>
        <w:spacing w:after="0"/>
        <w:jc w:val="both"/>
      </w:pPr>
    </w:p>
    <w:p w:rsidR="00E71C37" w:rsidRPr="00E71C37" w:rsidRDefault="00E71C37" w:rsidP="00E71C37">
      <w:pPr>
        <w:spacing w:after="0"/>
        <w:jc w:val="both"/>
      </w:pPr>
      <w:r w:rsidRPr="00E71C37">
        <w:t>La loi du 26 janvier 1984 dispose, dans son article 33, que le plan de formation p</w:t>
      </w:r>
      <w:r w:rsidR="00CF4714">
        <w:t>révu à l’article 7 de la loi n°</w:t>
      </w:r>
      <w:r w:rsidRPr="00E71C37">
        <w:t xml:space="preserve">84-594 du 12 juillet 1984 est soumis à l’avis du comité technique paritaire. </w:t>
      </w:r>
    </w:p>
    <w:p w:rsidR="00E71C37" w:rsidRPr="00E71C37" w:rsidRDefault="00E71C37" w:rsidP="00E71C37">
      <w:pPr>
        <w:spacing w:after="0"/>
        <w:jc w:val="both"/>
      </w:pPr>
      <w:r w:rsidRPr="00E71C37">
        <w:t xml:space="preserve">Ce plan de formation détermine le programme d’actions de formation d’intégration et de professionnalisation, de perfectionnement et de préparation aux concours. </w:t>
      </w:r>
    </w:p>
    <w:p w:rsidR="00E71C37" w:rsidRPr="00E71C37" w:rsidRDefault="00E71C37" w:rsidP="00E71C37">
      <w:pPr>
        <w:spacing w:after="0"/>
        <w:jc w:val="both"/>
      </w:pPr>
      <w:r w:rsidRPr="00E71C37">
        <w:t xml:space="preserve">Le </w:t>
      </w:r>
      <w:r w:rsidR="00093447">
        <w:t>comité technique</w:t>
      </w:r>
      <w:r w:rsidR="00093447" w:rsidRPr="00945DE6">
        <w:t xml:space="preserve"> </w:t>
      </w:r>
      <w:r w:rsidRPr="00E71C37">
        <w:t xml:space="preserve">émet également un avis sur les conditions d’exercice en tout ou partie sur le temps de travail du droit individuel à la formation, reconnu aux fonctionnaires territoriaux par la loi du 19 février 2007. </w:t>
      </w:r>
    </w:p>
    <w:p w:rsidR="003C0CB4" w:rsidRPr="00E71C37" w:rsidRDefault="004326E5" w:rsidP="00E71C37">
      <w:pPr>
        <w:pStyle w:val="Paragraphedeliste"/>
        <w:numPr>
          <w:ilvl w:val="0"/>
          <w:numId w:val="16"/>
        </w:numPr>
        <w:spacing w:after="0"/>
        <w:jc w:val="both"/>
      </w:pPr>
      <w:r>
        <w:t>Article 3 de la l</w:t>
      </w:r>
      <w:r w:rsidR="00E71C37" w:rsidRPr="00E71C37">
        <w:t xml:space="preserve">oi 84-594 </w:t>
      </w:r>
    </w:p>
    <w:p w:rsidR="00ED48A9" w:rsidRDefault="00ED48A9" w:rsidP="00ED48A9">
      <w:pPr>
        <w:spacing w:after="0"/>
        <w:jc w:val="both"/>
        <w:rPr>
          <w:b/>
        </w:rPr>
      </w:pPr>
    </w:p>
    <w:p w:rsidR="00ED48A9" w:rsidRPr="00ED48A9" w:rsidRDefault="00ED48A9" w:rsidP="00ED48A9">
      <w:pPr>
        <w:pStyle w:val="Paragraphedeliste"/>
        <w:numPr>
          <w:ilvl w:val="0"/>
          <w:numId w:val="3"/>
        </w:numPr>
        <w:spacing w:after="0"/>
        <w:jc w:val="both"/>
        <w:rPr>
          <w:b/>
        </w:rPr>
      </w:pPr>
      <w:r w:rsidRPr="00ED48A9">
        <w:rPr>
          <w:b/>
        </w:rPr>
        <w:t>L</w:t>
      </w:r>
      <w:r>
        <w:rPr>
          <w:b/>
        </w:rPr>
        <w:t>’apprentissage</w:t>
      </w:r>
    </w:p>
    <w:p w:rsidR="00E71C37" w:rsidRDefault="00E71C37" w:rsidP="00277667">
      <w:pPr>
        <w:spacing w:after="0"/>
        <w:jc w:val="both"/>
        <w:rPr>
          <w:color w:val="00B050"/>
        </w:rPr>
      </w:pPr>
    </w:p>
    <w:p w:rsidR="00DF422A" w:rsidRDefault="00ED48A9" w:rsidP="00ED48A9">
      <w:pPr>
        <w:spacing w:after="0"/>
        <w:jc w:val="both"/>
      </w:pPr>
      <w:r>
        <w:t xml:space="preserve">Le </w:t>
      </w:r>
      <w:r w:rsidR="00093447">
        <w:t>comité technique</w:t>
      </w:r>
      <w:r w:rsidR="00093447" w:rsidRPr="00945DE6">
        <w:t xml:space="preserve"> </w:t>
      </w:r>
      <w:r w:rsidR="00093447">
        <w:t>donne son</w:t>
      </w:r>
      <w:r>
        <w:t xml:space="preserve"> avis sur les conditions d’accueil et de formation des apprentis que les collectivités territoriales sont habilitées à accueillir. </w:t>
      </w:r>
    </w:p>
    <w:p w:rsidR="00ED48A9" w:rsidRDefault="00ED48A9" w:rsidP="00ED48A9">
      <w:pPr>
        <w:spacing w:after="0"/>
        <w:jc w:val="both"/>
      </w:pPr>
      <w:r>
        <w:t xml:space="preserve">En outre, le </w:t>
      </w:r>
      <w:r w:rsidR="00093447">
        <w:t>comité technique</w:t>
      </w:r>
      <w:r w:rsidR="00093447" w:rsidRPr="00945DE6">
        <w:t xml:space="preserve"> </w:t>
      </w:r>
      <w:r>
        <w:t xml:space="preserve">doit examiner annuellement un rapport établi par l’autorité territoriale sur le déroulement des contrats d’apprentissage. </w:t>
      </w:r>
    </w:p>
    <w:p w:rsidR="003C0CB4" w:rsidRDefault="004326E5" w:rsidP="00ED48A9">
      <w:pPr>
        <w:pStyle w:val="Paragraphedeliste"/>
        <w:numPr>
          <w:ilvl w:val="0"/>
          <w:numId w:val="16"/>
        </w:numPr>
        <w:spacing w:after="0"/>
        <w:jc w:val="both"/>
      </w:pPr>
      <w:r>
        <w:t>Article 20 de la l</w:t>
      </w:r>
      <w:r w:rsidR="00ED48A9">
        <w:t xml:space="preserve">oi 92-675 et </w:t>
      </w:r>
      <w:r>
        <w:t>article 1 du d</w:t>
      </w:r>
      <w:r w:rsidR="00ED48A9">
        <w:t xml:space="preserve">écret 92-1258 </w:t>
      </w:r>
    </w:p>
    <w:p w:rsidR="00ED48A9" w:rsidRDefault="00ED48A9" w:rsidP="00ED48A9">
      <w:pPr>
        <w:spacing w:after="0"/>
        <w:jc w:val="both"/>
      </w:pPr>
    </w:p>
    <w:p w:rsidR="00264870" w:rsidRDefault="00264870" w:rsidP="00264870">
      <w:pPr>
        <w:pStyle w:val="Paragraphedeliste"/>
        <w:numPr>
          <w:ilvl w:val="0"/>
          <w:numId w:val="3"/>
        </w:numPr>
        <w:spacing w:after="0"/>
        <w:jc w:val="both"/>
        <w:rPr>
          <w:b/>
        </w:rPr>
      </w:pPr>
      <w:r>
        <w:rPr>
          <w:b/>
        </w:rPr>
        <w:t>Egalité professionnelle</w:t>
      </w:r>
    </w:p>
    <w:p w:rsidR="00264870" w:rsidRDefault="00264870" w:rsidP="00264870">
      <w:pPr>
        <w:spacing w:after="0"/>
        <w:jc w:val="both"/>
        <w:rPr>
          <w:b/>
          <w:color w:val="00B050"/>
          <w:u w:val="single"/>
        </w:rPr>
      </w:pPr>
    </w:p>
    <w:p w:rsidR="00264870" w:rsidRPr="00264870" w:rsidRDefault="00264870" w:rsidP="00264870">
      <w:pPr>
        <w:spacing w:after="0"/>
        <w:jc w:val="both"/>
      </w:pPr>
      <w:r w:rsidRPr="00264870">
        <w:t xml:space="preserve">La loi du 19 février 2007 a attribué une nouvelle compétence au </w:t>
      </w:r>
      <w:r w:rsidR="00093447">
        <w:t>comité technique</w:t>
      </w:r>
      <w:r w:rsidR="00093447" w:rsidRPr="00945DE6">
        <w:t xml:space="preserve"> </w:t>
      </w:r>
      <w:r w:rsidRPr="00264870">
        <w:t xml:space="preserve">en matière d’égalité professionnelle entre les hommes et les femmes. A la suite d’une négociation entre l’autorité territoriale et les organisations syndicales concernant la promotion de l’égalité professionnelle entre les femmes et les hommes en matière de recrutement, de rémunération, de formation et de mobilité, un plan pluriannuel pour l’égal accès des femmes et des hommes aux emplois d’encadrement supérieur de la fonction publique territoriale est arrêté et soumis à l’avis du </w:t>
      </w:r>
      <w:r w:rsidR="00093447">
        <w:t>comité technique</w:t>
      </w:r>
      <w:r w:rsidRPr="00264870">
        <w:t xml:space="preserve">. </w:t>
      </w:r>
    </w:p>
    <w:p w:rsidR="00A24067" w:rsidRPr="00264870" w:rsidRDefault="00A47386" w:rsidP="00A24067">
      <w:pPr>
        <w:pStyle w:val="Paragraphedeliste"/>
        <w:numPr>
          <w:ilvl w:val="0"/>
          <w:numId w:val="16"/>
        </w:numPr>
        <w:spacing w:after="0"/>
        <w:jc w:val="both"/>
      </w:pPr>
      <w:r>
        <w:t>Article 33 de la l</w:t>
      </w:r>
      <w:r w:rsidR="00264870" w:rsidRPr="00264870">
        <w:t xml:space="preserve">oi 84-53 </w:t>
      </w:r>
    </w:p>
    <w:p w:rsidR="003C0CB4" w:rsidRPr="003C0CB4" w:rsidRDefault="003C0CB4" w:rsidP="003C0CB4">
      <w:pPr>
        <w:spacing w:after="0"/>
        <w:jc w:val="both"/>
      </w:pPr>
    </w:p>
    <w:p w:rsidR="00642EBB" w:rsidRDefault="00642EBB" w:rsidP="00277667">
      <w:pPr>
        <w:spacing w:after="0"/>
        <w:ind w:left="708" w:firstLine="708"/>
        <w:jc w:val="both"/>
        <w:rPr>
          <w:b/>
          <w:color w:val="00B050"/>
          <w:u w:val="single"/>
        </w:rPr>
      </w:pPr>
    </w:p>
    <w:p w:rsidR="00642EBB" w:rsidRDefault="00642EBB" w:rsidP="00277667">
      <w:pPr>
        <w:spacing w:after="0"/>
        <w:ind w:left="708" w:firstLine="708"/>
        <w:jc w:val="both"/>
        <w:rPr>
          <w:b/>
          <w:color w:val="00B050"/>
          <w:u w:val="single"/>
        </w:rPr>
      </w:pPr>
    </w:p>
    <w:p w:rsidR="00277667" w:rsidRPr="003C0CB4" w:rsidRDefault="00BF2DD2" w:rsidP="00277667">
      <w:pPr>
        <w:spacing w:after="0"/>
        <w:ind w:left="708" w:firstLine="708"/>
        <w:jc w:val="both"/>
        <w:rPr>
          <w:b/>
          <w:color w:val="00B050"/>
          <w:u w:val="single"/>
        </w:rPr>
      </w:pPr>
      <w:r>
        <w:rPr>
          <w:b/>
          <w:color w:val="00B050"/>
          <w:u w:val="single"/>
        </w:rPr>
        <w:lastRenderedPageBreak/>
        <w:t>6</w:t>
      </w:r>
      <w:r w:rsidR="00277667" w:rsidRPr="003C0CB4">
        <w:rPr>
          <w:b/>
          <w:color w:val="00B050"/>
          <w:u w:val="single"/>
        </w:rPr>
        <w:t>/ Aux aides à la protection sociale et à l’action sociale</w:t>
      </w:r>
    </w:p>
    <w:p w:rsidR="00BF7FE3" w:rsidRPr="00FC5F30" w:rsidRDefault="00BF7FE3" w:rsidP="00410AC2">
      <w:pPr>
        <w:spacing w:after="0"/>
        <w:jc w:val="both"/>
        <w:rPr>
          <w:sz w:val="16"/>
          <w:szCs w:val="16"/>
        </w:rPr>
      </w:pPr>
    </w:p>
    <w:p w:rsidR="00626BE1" w:rsidRDefault="009412E3" w:rsidP="009412E3">
      <w:pPr>
        <w:spacing w:after="0"/>
        <w:jc w:val="both"/>
      </w:pPr>
      <w:r w:rsidRPr="009412E3">
        <w:t xml:space="preserve">Lorsque la collectivité territoriale ou l’établissement public a décidé la prise en charge d'une participation de l’employeur au financement de la protection sociale complémentaire des agents, les modalités de la participation doivent </w:t>
      </w:r>
      <w:r w:rsidR="00626BE1">
        <w:t xml:space="preserve">être soumises pour avis au </w:t>
      </w:r>
      <w:r w:rsidR="00093447">
        <w:t>comité technique</w:t>
      </w:r>
    </w:p>
    <w:p w:rsidR="00626BE1" w:rsidRPr="009412E3" w:rsidRDefault="009412E3" w:rsidP="00626BE1">
      <w:pPr>
        <w:pStyle w:val="Paragraphedeliste"/>
        <w:numPr>
          <w:ilvl w:val="0"/>
          <w:numId w:val="16"/>
        </w:numPr>
        <w:spacing w:after="0"/>
        <w:jc w:val="both"/>
      </w:pPr>
      <w:r w:rsidRPr="009412E3">
        <w:t>décret n</w:t>
      </w:r>
      <w:r w:rsidR="00626BE1">
        <w:t xml:space="preserve">°2011-1474 </w:t>
      </w:r>
    </w:p>
    <w:p w:rsidR="009412E3" w:rsidRDefault="009412E3" w:rsidP="009412E3">
      <w:pPr>
        <w:spacing w:after="0"/>
        <w:jc w:val="both"/>
      </w:pPr>
    </w:p>
    <w:p w:rsidR="009412E3" w:rsidRPr="009412E3" w:rsidRDefault="009412E3" w:rsidP="009412E3">
      <w:pPr>
        <w:spacing w:after="0"/>
        <w:jc w:val="both"/>
      </w:pPr>
      <w:r w:rsidRPr="009412E3">
        <w:t>Pour ce qui concerne l'action sociale, les fonctionnaires participent par l'intermédiaire de leurs délégués siégeant dans des organismes consultatifs à la définition et à la gestion de l'action sociale, culturelle, sportive et de loisirs dont ils bénéficient ou qu'ils organisent. Le</w:t>
      </w:r>
      <w:r w:rsidR="00093447" w:rsidRPr="00093447">
        <w:t xml:space="preserve"> </w:t>
      </w:r>
      <w:r w:rsidR="00093447">
        <w:t>comité technique</w:t>
      </w:r>
      <w:r w:rsidR="00093447" w:rsidRPr="00945DE6">
        <w:t xml:space="preserve"> </w:t>
      </w:r>
      <w:r w:rsidRPr="009412E3">
        <w:t xml:space="preserve">constitue l'instance consultative à laquelle sont soumises ces questions. </w:t>
      </w:r>
    </w:p>
    <w:p w:rsidR="009412E3" w:rsidRDefault="00DF422A" w:rsidP="00DF422A">
      <w:pPr>
        <w:pStyle w:val="Paragraphedeliste"/>
        <w:numPr>
          <w:ilvl w:val="0"/>
          <w:numId w:val="16"/>
        </w:numPr>
        <w:spacing w:after="0"/>
        <w:jc w:val="both"/>
      </w:pPr>
      <w:r>
        <w:t>Article 9 de la l</w:t>
      </w:r>
      <w:r w:rsidRPr="009412E3">
        <w:t>oi</w:t>
      </w:r>
      <w:r>
        <w:t xml:space="preserve"> n° 83-634 du 13 juillet 1983</w:t>
      </w:r>
    </w:p>
    <w:p w:rsidR="009412E3" w:rsidRDefault="009412E3" w:rsidP="009412E3">
      <w:pPr>
        <w:spacing w:after="0"/>
        <w:jc w:val="both"/>
      </w:pPr>
    </w:p>
    <w:p w:rsidR="00AF4C34" w:rsidRPr="009412E3" w:rsidRDefault="009412E3" w:rsidP="009412E3">
      <w:pPr>
        <w:spacing w:after="0"/>
        <w:jc w:val="both"/>
      </w:pPr>
      <w:r w:rsidRPr="009412E3">
        <w:t xml:space="preserve">En dehors des compétences listées à l'article 33 de la loi du 26 janvier 1984 des dispositions législatives et réglementaires peuvent prévoir ponctuellement l'intervention du </w:t>
      </w:r>
      <w:r w:rsidR="00093447">
        <w:t>comité technique; il</w:t>
      </w:r>
      <w:r w:rsidRPr="009412E3">
        <w:t xml:space="preserve"> doit ainsi émettre un avis sur le rapport relatif à la situation des agents non titulaires remplissant les conditions d’accès aux cadres d’emplois de fonctionnaires, ainsi que sur le programme pluriannuel d’accès à l’emploi titulaire, dans le cadre des dispositifs d’accès à l’emploi titulaire et de transformation des CDD en CDI prévus par la loi n°2012-347 du 12 mars 2012.</w:t>
      </w:r>
    </w:p>
    <w:p w:rsidR="00690B59" w:rsidRPr="00FC5F30" w:rsidRDefault="00690B59" w:rsidP="00F251C1">
      <w:pPr>
        <w:spacing w:after="0"/>
        <w:rPr>
          <w:sz w:val="16"/>
          <w:szCs w:val="16"/>
        </w:rPr>
      </w:pPr>
    </w:p>
    <w:p w:rsidR="00DF422A" w:rsidRDefault="00AF4C34" w:rsidP="00966F54">
      <w:pPr>
        <w:spacing w:after="0"/>
        <w:rPr>
          <w:b/>
          <w:color w:val="365F91" w:themeColor="accent1" w:themeShade="BF"/>
        </w:rPr>
      </w:pPr>
      <w:r w:rsidRPr="00635C3A">
        <w:rPr>
          <w:b/>
          <w:color w:val="365F91" w:themeColor="accent1" w:themeShade="BF"/>
        </w:rPr>
        <w:tab/>
      </w:r>
    </w:p>
    <w:p w:rsidR="00632748" w:rsidRPr="002B1AC7" w:rsidRDefault="00AF4C34" w:rsidP="002B1AC7">
      <w:pPr>
        <w:rPr>
          <w:b/>
          <w:color w:val="365F91" w:themeColor="accent1" w:themeShade="BF"/>
        </w:rPr>
      </w:pPr>
      <w:r w:rsidRPr="00635C3A">
        <w:rPr>
          <w:b/>
          <w:color w:val="365F91" w:themeColor="accent1" w:themeShade="BF"/>
        </w:rPr>
        <w:t xml:space="preserve">B/ </w:t>
      </w:r>
      <w:r w:rsidRPr="00505FCF">
        <w:rPr>
          <w:b/>
          <w:color w:val="365F91" w:themeColor="accent1" w:themeShade="BF"/>
          <w:u w:val="single"/>
        </w:rPr>
        <w:t>L</w:t>
      </w:r>
      <w:r w:rsidR="00277667">
        <w:rPr>
          <w:b/>
          <w:color w:val="365F91" w:themeColor="accent1" w:themeShade="BF"/>
          <w:u w:val="single"/>
        </w:rPr>
        <w:t>es domaines où une information est requise</w:t>
      </w:r>
    </w:p>
    <w:p w:rsidR="00632748" w:rsidRDefault="00632748" w:rsidP="00410AC2">
      <w:pPr>
        <w:spacing w:after="0"/>
        <w:jc w:val="both"/>
      </w:pPr>
    </w:p>
    <w:p w:rsidR="00093447" w:rsidRPr="00093447" w:rsidRDefault="00093447" w:rsidP="00093447">
      <w:pPr>
        <w:spacing w:after="0"/>
        <w:ind w:left="1416"/>
        <w:jc w:val="both"/>
        <w:rPr>
          <w:b/>
          <w:color w:val="00B050"/>
          <w:u w:val="single"/>
        </w:rPr>
      </w:pPr>
      <w:r w:rsidRPr="00093447">
        <w:rPr>
          <w:b/>
          <w:color w:val="00B050"/>
          <w:u w:val="single"/>
        </w:rPr>
        <w:t>1/rapport sur l’état de la collectivité</w:t>
      </w:r>
      <w:r w:rsidR="00811311">
        <w:rPr>
          <w:b/>
          <w:color w:val="00B050"/>
          <w:u w:val="single"/>
        </w:rPr>
        <w:t xml:space="preserve"> (Bilan social)</w:t>
      </w:r>
      <w:r w:rsidRPr="00093447">
        <w:rPr>
          <w:b/>
          <w:color w:val="00B050"/>
          <w:u w:val="single"/>
        </w:rPr>
        <w:t xml:space="preserve"> </w:t>
      </w:r>
    </w:p>
    <w:p w:rsidR="00093447" w:rsidRPr="00093447" w:rsidRDefault="00093447" w:rsidP="00093447">
      <w:pPr>
        <w:spacing w:after="0"/>
        <w:jc w:val="both"/>
        <w:rPr>
          <w:b/>
          <w:color w:val="00B050"/>
          <w:u w:val="single"/>
        </w:rPr>
      </w:pPr>
    </w:p>
    <w:p w:rsidR="00093447" w:rsidRDefault="00093447" w:rsidP="00093447">
      <w:pPr>
        <w:spacing w:after="0"/>
        <w:jc w:val="both"/>
      </w:pPr>
      <w:r>
        <w:t>L'autorité territoriale présente au moins tous les deux ans au comité technique un rapport sur l'état de la collectivité, de l'établissement ou du service auprès duquel il a été créé. Ce rapport indique les moyens budgétaires et en personnel dont dispose cette collectivité, cet établissement ou ce service.</w:t>
      </w:r>
    </w:p>
    <w:p w:rsidR="00093447" w:rsidRDefault="00093447" w:rsidP="00093447">
      <w:pPr>
        <w:spacing w:after="0"/>
        <w:jc w:val="both"/>
      </w:pPr>
    </w:p>
    <w:p w:rsidR="00093447" w:rsidRDefault="00093447" w:rsidP="00093447">
      <w:pPr>
        <w:spacing w:after="0"/>
        <w:jc w:val="both"/>
      </w:pPr>
      <w:r>
        <w:t xml:space="preserve">Il dresse notamment le bilan des recrutements et des avancements, des actions de formation, des demandes de travail à temps partiel. Il rend compte des conditions dans lesquelles les obligations en matière de droit syndical sont respectées par la collectivité ou l'établissement. Il présente des données relatives aux cas et conditions de recrutement, d'emploi et d'accès à la formation des agents non titulaires. </w:t>
      </w:r>
    </w:p>
    <w:p w:rsidR="000B0E66" w:rsidRDefault="000B0E66" w:rsidP="00093447">
      <w:pPr>
        <w:spacing w:after="0"/>
        <w:jc w:val="both"/>
      </w:pPr>
    </w:p>
    <w:p w:rsidR="00B95861" w:rsidRDefault="00B95861" w:rsidP="00093447">
      <w:pPr>
        <w:spacing w:after="0"/>
        <w:jc w:val="both"/>
      </w:pPr>
    </w:p>
    <w:p w:rsidR="00093447" w:rsidRDefault="00093447" w:rsidP="00093447">
      <w:pPr>
        <w:spacing w:after="0"/>
        <w:jc w:val="both"/>
      </w:pPr>
      <w:r>
        <w:t xml:space="preserve">La présentation de ce </w:t>
      </w:r>
      <w:r w:rsidR="000B0E66">
        <w:t xml:space="preserve">rapport donne lieu à un débat. </w:t>
      </w:r>
      <w:r>
        <w:t>A partir des éléments contenus dans le rapport sur l'état de la collectivité, une négociation est conduite entre l'autorité territoriale et les organisations syndicales afin de promouvoir l'égalité professionnelle entre les femmes et les hommes en matière de recrutement, de rémunération, de formation, de promotion et de mobilité.</w:t>
      </w:r>
    </w:p>
    <w:p w:rsidR="00093447" w:rsidRDefault="00A47386" w:rsidP="000B0E66">
      <w:pPr>
        <w:pStyle w:val="Paragraphedeliste"/>
        <w:numPr>
          <w:ilvl w:val="0"/>
          <w:numId w:val="16"/>
        </w:numPr>
        <w:spacing w:after="0"/>
        <w:jc w:val="both"/>
      </w:pPr>
      <w:r>
        <w:t xml:space="preserve">Article 33 de la loi n°84-53 </w:t>
      </w:r>
      <w:r w:rsidR="000B0E66">
        <w:t>/ décret n°97-443 / arrêté ministériel du 24 juillet 2013</w:t>
      </w:r>
    </w:p>
    <w:p w:rsidR="00365EE0" w:rsidRDefault="00093447" w:rsidP="00093447">
      <w:pPr>
        <w:spacing w:after="0"/>
        <w:jc w:val="both"/>
      </w:pPr>
      <w:r w:rsidRPr="00093447">
        <w:tab/>
      </w:r>
    </w:p>
    <w:p w:rsidR="00642EBB" w:rsidRDefault="00642EBB" w:rsidP="00365EE0">
      <w:pPr>
        <w:spacing w:after="0"/>
        <w:ind w:left="708" w:firstLine="708"/>
        <w:jc w:val="both"/>
        <w:rPr>
          <w:b/>
          <w:color w:val="00B050"/>
          <w:u w:val="single"/>
        </w:rPr>
      </w:pPr>
    </w:p>
    <w:p w:rsidR="00642EBB" w:rsidRDefault="00642EBB" w:rsidP="00365EE0">
      <w:pPr>
        <w:spacing w:after="0"/>
        <w:ind w:left="708" w:firstLine="708"/>
        <w:jc w:val="both"/>
        <w:rPr>
          <w:b/>
          <w:color w:val="00B050"/>
          <w:u w:val="single"/>
        </w:rPr>
      </w:pPr>
    </w:p>
    <w:p w:rsidR="00642EBB" w:rsidRDefault="00642EBB" w:rsidP="00365EE0">
      <w:pPr>
        <w:spacing w:after="0"/>
        <w:ind w:left="708" w:firstLine="708"/>
        <w:jc w:val="both"/>
        <w:rPr>
          <w:b/>
          <w:color w:val="00B050"/>
          <w:u w:val="single"/>
        </w:rPr>
      </w:pPr>
    </w:p>
    <w:p w:rsidR="00642EBB" w:rsidRDefault="00642EBB" w:rsidP="00365EE0">
      <w:pPr>
        <w:spacing w:after="0"/>
        <w:ind w:left="708" w:firstLine="708"/>
        <w:jc w:val="both"/>
        <w:rPr>
          <w:b/>
          <w:color w:val="00B050"/>
          <w:u w:val="single"/>
        </w:rPr>
      </w:pPr>
    </w:p>
    <w:p w:rsidR="00093447" w:rsidRPr="00093447" w:rsidRDefault="00093447" w:rsidP="00365EE0">
      <w:pPr>
        <w:spacing w:after="0"/>
        <w:ind w:left="708" w:firstLine="708"/>
        <w:jc w:val="both"/>
        <w:rPr>
          <w:b/>
          <w:color w:val="00B050"/>
          <w:u w:val="single"/>
        </w:rPr>
      </w:pPr>
      <w:r w:rsidRPr="00093447">
        <w:rPr>
          <w:b/>
          <w:color w:val="00B050"/>
          <w:u w:val="single"/>
        </w:rPr>
        <w:lastRenderedPageBreak/>
        <w:t>2/ Le rapport sur l’emploi des personnes en situation de handicap</w:t>
      </w:r>
    </w:p>
    <w:p w:rsidR="00093447" w:rsidRDefault="00093447" w:rsidP="00093447">
      <w:pPr>
        <w:spacing w:after="0"/>
        <w:jc w:val="both"/>
      </w:pPr>
    </w:p>
    <w:p w:rsidR="00365EE0" w:rsidRDefault="00365EE0" w:rsidP="00093447">
      <w:pPr>
        <w:spacing w:after="0"/>
        <w:jc w:val="both"/>
      </w:pPr>
      <w:r>
        <w:t>Un rapport doit être présenté tous les ans sur les conditions d’application de l’obligation d’emploi des travailleurs en situation de handicap dans les collectivités et les établissements employant au moins 20 agents.</w:t>
      </w:r>
    </w:p>
    <w:p w:rsidR="00365EE0" w:rsidRDefault="00365EE0" w:rsidP="00365EE0">
      <w:pPr>
        <w:pStyle w:val="Paragraphedeliste"/>
        <w:numPr>
          <w:ilvl w:val="0"/>
          <w:numId w:val="16"/>
        </w:numPr>
        <w:spacing w:after="0"/>
        <w:jc w:val="both"/>
      </w:pPr>
      <w:r>
        <w:t>Loi n°87-517</w:t>
      </w:r>
    </w:p>
    <w:p w:rsidR="00365EE0" w:rsidRPr="00093447" w:rsidRDefault="00365EE0" w:rsidP="00093447">
      <w:pPr>
        <w:spacing w:after="0"/>
        <w:jc w:val="both"/>
      </w:pPr>
    </w:p>
    <w:p w:rsidR="00632748" w:rsidRPr="00093447" w:rsidRDefault="00093447" w:rsidP="00093447">
      <w:pPr>
        <w:spacing w:after="0"/>
        <w:ind w:left="708" w:firstLine="708"/>
        <w:rPr>
          <w:b/>
          <w:color w:val="00B050"/>
          <w:u w:val="single"/>
        </w:rPr>
      </w:pPr>
      <w:r w:rsidRPr="00093447">
        <w:rPr>
          <w:b/>
          <w:color w:val="00B050"/>
          <w:u w:val="single"/>
        </w:rPr>
        <w:t xml:space="preserve">3/ Le rapport </w:t>
      </w:r>
      <w:r w:rsidR="00A24067">
        <w:rPr>
          <w:b/>
          <w:color w:val="00B050"/>
          <w:u w:val="single"/>
        </w:rPr>
        <w:t xml:space="preserve">annuel en matière de mise à disposition </w:t>
      </w:r>
    </w:p>
    <w:p w:rsidR="00093447" w:rsidRPr="00093447" w:rsidRDefault="00093447" w:rsidP="00093447">
      <w:pPr>
        <w:spacing w:after="0"/>
        <w:rPr>
          <w:sz w:val="16"/>
          <w:szCs w:val="16"/>
        </w:rPr>
      </w:pPr>
    </w:p>
    <w:p w:rsidR="006553A4" w:rsidRPr="00366D41" w:rsidRDefault="00365EE0" w:rsidP="00DF422A">
      <w:pPr>
        <w:spacing w:after="0"/>
        <w:jc w:val="both"/>
      </w:pPr>
      <w:r w:rsidRPr="00366D41">
        <w:t>Les dispositifs relatifs aux mises à disposition font l’objet d’un rapport annuel précisant notamment le nombre de fonctionnaires concernés.</w:t>
      </w:r>
    </w:p>
    <w:p w:rsidR="00A1301C" w:rsidRPr="00570D3D" w:rsidRDefault="00A47386" w:rsidP="00570D3D">
      <w:pPr>
        <w:pStyle w:val="Paragraphedeliste"/>
        <w:numPr>
          <w:ilvl w:val="0"/>
          <w:numId w:val="16"/>
        </w:numPr>
        <w:spacing w:after="0"/>
        <w:rPr>
          <w:sz w:val="16"/>
          <w:szCs w:val="16"/>
        </w:rPr>
      </w:pPr>
      <w:r>
        <w:t>Article 62 de la loi n°84-53</w:t>
      </w:r>
    </w:p>
    <w:p w:rsidR="00BD4601" w:rsidRDefault="00BD4601" w:rsidP="005C6B90">
      <w:pPr>
        <w:spacing w:after="0"/>
      </w:pPr>
    </w:p>
    <w:p w:rsidR="00BD4601" w:rsidRPr="00093447" w:rsidRDefault="00BD4601" w:rsidP="00BD4601">
      <w:pPr>
        <w:spacing w:after="0"/>
        <w:ind w:left="708" w:firstLine="708"/>
        <w:rPr>
          <w:b/>
          <w:color w:val="00B050"/>
          <w:u w:val="single"/>
        </w:rPr>
      </w:pPr>
      <w:r>
        <w:rPr>
          <w:b/>
          <w:color w:val="00B050"/>
          <w:u w:val="single"/>
        </w:rPr>
        <w:t>4/ information sur les créations d’emplois à temps non complet</w:t>
      </w:r>
    </w:p>
    <w:p w:rsidR="00BD4601" w:rsidRDefault="00BD4601" w:rsidP="005C6B90">
      <w:pPr>
        <w:spacing w:after="0"/>
      </w:pPr>
    </w:p>
    <w:p w:rsidR="00A1301C" w:rsidRDefault="00365EE0" w:rsidP="005C6B90">
      <w:pPr>
        <w:spacing w:after="0"/>
      </w:pPr>
      <w:r w:rsidRPr="00365EE0">
        <w:t xml:space="preserve">Les </w:t>
      </w:r>
      <w:r>
        <w:t>emplois permanents à temps non complet sont crées par délibération de l’organe délibérant. Cette délibération fixe la durée hebdomadaire de service afférente à l’emploi. L’autorité territoriale en informe annuellement le comité technique de ces créations d’emplois.</w:t>
      </w:r>
    </w:p>
    <w:p w:rsidR="00365EE0" w:rsidRPr="00365EE0" w:rsidRDefault="00365EE0" w:rsidP="00365EE0">
      <w:pPr>
        <w:pStyle w:val="Paragraphedeliste"/>
        <w:numPr>
          <w:ilvl w:val="0"/>
          <w:numId w:val="16"/>
        </w:numPr>
        <w:spacing w:after="0"/>
      </w:pPr>
      <w:r>
        <w:t>Article 3 du décret n°91-298</w:t>
      </w:r>
    </w:p>
    <w:p w:rsidR="00811311" w:rsidRDefault="00811311" w:rsidP="00811311">
      <w:pPr>
        <w:pStyle w:val="Paragraphedeliste"/>
        <w:spacing w:after="0"/>
        <w:rPr>
          <w:b/>
          <w:color w:val="00B050"/>
          <w:u w:val="single"/>
        </w:rPr>
      </w:pPr>
    </w:p>
    <w:p w:rsidR="00811311" w:rsidRDefault="00811311" w:rsidP="00811311">
      <w:pPr>
        <w:pStyle w:val="Paragraphedeliste"/>
        <w:spacing w:after="0"/>
        <w:ind w:firstLine="696"/>
        <w:rPr>
          <w:b/>
          <w:color w:val="00B050"/>
          <w:u w:val="single"/>
        </w:rPr>
      </w:pPr>
      <w:r>
        <w:rPr>
          <w:b/>
          <w:color w:val="00B050"/>
          <w:u w:val="single"/>
        </w:rPr>
        <w:t>5</w:t>
      </w:r>
      <w:r w:rsidRPr="00811311">
        <w:rPr>
          <w:b/>
          <w:color w:val="00B050"/>
          <w:u w:val="single"/>
        </w:rPr>
        <w:t xml:space="preserve">/ </w:t>
      </w:r>
      <w:r>
        <w:rPr>
          <w:b/>
          <w:color w:val="00B050"/>
          <w:u w:val="single"/>
        </w:rPr>
        <w:t>Le rapport relatif à l’égalité professionnelle entre les hommes et les femmes</w:t>
      </w:r>
    </w:p>
    <w:p w:rsidR="00811311" w:rsidRPr="00811311" w:rsidRDefault="00811311" w:rsidP="00811311">
      <w:pPr>
        <w:spacing w:after="0"/>
        <w:rPr>
          <w:b/>
          <w:color w:val="00B050"/>
          <w:u w:val="single"/>
        </w:rPr>
      </w:pPr>
    </w:p>
    <w:p w:rsidR="00811311" w:rsidRPr="001E2F49" w:rsidRDefault="00811311" w:rsidP="00811311">
      <w:pPr>
        <w:spacing w:after="0"/>
        <w:jc w:val="both"/>
      </w:pPr>
      <w:r w:rsidRPr="001E2F49">
        <w:t xml:space="preserve">De plus, dans le cadre du bilan social, un rapport relatif à l’égalité professionnelle entre les femmes et les hommes doit être présenté au comité technique. Ce rapport doit comporter des données relatives au recrutement, à la formation, au temps de travail, à la promotion professionnelle, aux conditions de travail, à la rémunération et à l’articulation entre activité professionnelle et vie personnelle. </w:t>
      </w:r>
    </w:p>
    <w:p w:rsidR="00A1301C" w:rsidRPr="001E2F49" w:rsidRDefault="00811311" w:rsidP="00811311">
      <w:pPr>
        <w:pStyle w:val="Paragraphedeliste"/>
        <w:numPr>
          <w:ilvl w:val="0"/>
          <w:numId w:val="16"/>
        </w:numPr>
        <w:spacing w:after="0"/>
      </w:pPr>
      <w:r w:rsidRPr="001E2F49">
        <w:t>Article 51 de la loi n°2012-347</w:t>
      </w:r>
    </w:p>
    <w:p w:rsidR="00A1301C" w:rsidRPr="00365EE0" w:rsidRDefault="00A1301C" w:rsidP="005C6B90">
      <w:pPr>
        <w:spacing w:after="0"/>
      </w:pPr>
    </w:p>
    <w:p w:rsidR="006553A4" w:rsidRPr="00365EE0" w:rsidRDefault="006553A4" w:rsidP="005C6B90">
      <w:pPr>
        <w:spacing w:after="0"/>
      </w:pPr>
    </w:p>
    <w:p w:rsidR="00D31488" w:rsidRPr="00365EE0" w:rsidRDefault="00632748" w:rsidP="0011617D">
      <w:pPr>
        <w:spacing w:after="0"/>
        <w:rPr>
          <w:b/>
          <w:color w:val="00B050"/>
        </w:rPr>
      </w:pPr>
      <w:r w:rsidRPr="00365EE0">
        <w:rPr>
          <w:b/>
          <w:color w:val="365F91" w:themeColor="accent1" w:themeShade="BF"/>
        </w:rPr>
        <w:tab/>
      </w:r>
      <w:r w:rsidRPr="00365EE0">
        <w:rPr>
          <w:b/>
          <w:color w:val="00B050"/>
        </w:rPr>
        <w:tab/>
      </w:r>
    </w:p>
    <w:p w:rsidR="0011617D" w:rsidRPr="00365EE0" w:rsidRDefault="0011617D" w:rsidP="0011617D">
      <w:pPr>
        <w:spacing w:after="0"/>
        <w:rPr>
          <w:b/>
          <w:color w:val="00B050"/>
        </w:rPr>
      </w:pPr>
    </w:p>
    <w:p w:rsidR="0011617D" w:rsidRPr="00365EE0" w:rsidRDefault="0011617D" w:rsidP="0011617D">
      <w:pPr>
        <w:spacing w:after="0"/>
        <w:rPr>
          <w:b/>
          <w:color w:val="00B050"/>
        </w:rPr>
      </w:pPr>
    </w:p>
    <w:p w:rsidR="0011617D" w:rsidRDefault="0011617D" w:rsidP="0011617D">
      <w:pPr>
        <w:spacing w:after="0"/>
        <w:rPr>
          <w:b/>
          <w:color w:val="00B050"/>
        </w:rPr>
      </w:pPr>
    </w:p>
    <w:p w:rsidR="0011617D" w:rsidRDefault="0011617D" w:rsidP="0011617D">
      <w:pPr>
        <w:spacing w:after="0"/>
        <w:rPr>
          <w:b/>
          <w:color w:val="00B050"/>
        </w:rPr>
      </w:pPr>
    </w:p>
    <w:p w:rsidR="00A97592" w:rsidRDefault="00A97592">
      <w:pPr>
        <w:rPr>
          <w:b/>
          <w:color w:val="365F91" w:themeColor="accent1" w:themeShade="BF"/>
          <w:sz w:val="130"/>
          <w:szCs w:val="130"/>
          <w:u w:val="single"/>
        </w:rPr>
      </w:pPr>
      <w:r>
        <w:rPr>
          <w:b/>
          <w:color w:val="365F91" w:themeColor="accent1" w:themeShade="BF"/>
          <w:sz w:val="130"/>
          <w:szCs w:val="130"/>
          <w:u w:val="single"/>
        </w:rPr>
        <w:br w:type="page"/>
      </w:r>
    </w:p>
    <w:p w:rsidR="0018049A" w:rsidRDefault="0018049A" w:rsidP="00410AC2">
      <w:pPr>
        <w:spacing w:after="0"/>
        <w:jc w:val="center"/>
        <w:rPr>
          <w:b/>
          <w:color w:val="365F91" w:themeColor="accent1" w:themeShade="BF"/>
          <w:sz w:val="130"/>
          <w:szCs w:val="130"/>
          <w:u w:val="single"/>
        </w:rPr>
      </w:pPr>
    </w:p>
    <w:p w:rsidR="0018049A" w:rsidRDefault="0018049A" w:rsidP="00410AC2">
      <w:pPr>
        <w:spacing w:after="0"/>
        <w:jc w:val="center"/>
        <w:rPr>
          <w:b/>
          <w:color w:val="365F91" w:themeColor="accent1" w:themeShade="BF"/>
          <w:sz w:val="130"/>
          <w:szCs w:val="130"/>
          <w:u w:val="single"/>
        </w:rPr>
      </w:pPr>
    </w:p>
    <w:p w:rsidR="0018049A" w:rsidRDefault="0018049A" w:rsidP="00410AC2">
      <w:pPr>
        <w:spacing w:after="0"/>
        <w:jc w:val="center"/>
        <w:rPr>
          <w:b/>
          <w:color w:val="365F91" w:themeColor="accent1" w:themeShade="BF"/>
          <w:sz w:val="130"/>
          <w:szCs w:val="130"/>
          <w:u w:val="single"/>
        </w:rPr>
      </w:pPr>
    </w:p>
    <w:p w:rsidR="00334DD5" w:rsidRPr="0020308C" w:rsidRDefault="00397B6B" w:rsidP="00410AC2">
      <w:pPr>
        <w:spacing w:after="0"/>
        <w:jc w:val="center"/>
        <w:rPr>
          <w:b/>
          <w:color w:val="365F91" w:themeColor="accent1" w:themeShade="BF"/>
          <w:sz w:val="130"/>
          <w:szCs w:val="130"/>
          <w:u w:val="single"/>
        </w:rPr>
      </w:pPr>
      <w:r w:rsidRPr="0020308C">
        <w:rPr>
          <w:b/>
          <w:color w:val="365F91" w:themeColor="accent1" w:themeShade="BF"/>
          <w:sz w:val="130"/>
          <w:szCs w:val="130"/>
          <w:u w:val="single"/>
        </w:rPr>
        <w:t>ANNEXE</w:t>
      </w:r>
      <w:r w:rsidR="00410AC2" w:rsidRPr="0020308C">
        <w:rPr>
          <w:b/>
          <w:color w:val="365F91" w:themeColor="accent1" w:themeShade="BF"/>
          <w:sz w:val="130"/>
          <w:szCs w:val="130"/>
          <w:u w:val="single"/>
        </w:rPr>
        <w:t>S</w:t>
      </w:r>
    </w:p>
    <w:p w:rsidR="00334DD5" w:rsidRDefault="00334DD5" w:rsidP="00851841">
      <w:pPr>
        <w:spacing w:after="0"/>
      </w:pPr>
    </w:p>
    <w:p w:rsidR="00334DD5" w:rsidRPr="00F00C80" w:rsidRDefault="00334DD5" w:rsidP="00F00C80">
      <w:pPr>
        <w:spacing w:after="0"/>
        <w:jc w:val="center"/>
        <w:rPr>
          <w:b/>
          <w:color w:val="365F91" w:themeColor="accent1" w:themeShade="BF"/>
          <w:sz w:val="24"/>
          <w:szCs w:val="24"/>
          <w:u w:val="single"/>
        </w:rPr>
      </w:pPr>
    </w:p>
    <w:p w:rsidR="0020308C" w:rsidRPr="0020308C" w:rsidRDefault="00C57408" w:rsidP="000B5D14">
      <w:pPr>
        <w:rPr>
          <w:i/>
          <w:sz w:val="20"/>
          <w:szCs w:val="20"/>
        </w:rPr>
      </w:pPr>
      <w:r>
        <w:rPr>
          <w:i/>
          <w:sz w:val="20"/>
          <w:szCs w:val="20"/>
        </w:rPr>
        <w:br w:type="page"/>
      </w:r>
      <w:r w:rsidR="0020308C" w:rsidRPr="0020308C">
        <w:rPr>
          <w:i/>
          <w:sz w:val="20"/>
          <w:szCs w:val="20"/>
        </w:rPr>
        <w:lastRenderedPageBreak/>
        <w:t xml:space="preserve"> </w:t>
      </w:r>
    </w:p>
    <w:p w:rsidR="00334DD5" w:rsidRDefault="00C57408" w:rsidP="00C57408">
      <w:pPr>
        <w:spacing w:after="0"/>
        <w:jc w:val="center"/>
        <w:rPr>
          <w:b/>
          <w:color w:val="0070C0"/>
          <w:sz w:val="32"/>
          <w:szCs w:val="32"/>
          <w:u w:val="single"/>
        </w:rPr>
      </w:pPr>
      <w:r>
        <w:rPr>
          <w:b/>
          <w:color w:val="0070C0"/>
          <w:sz w:val="32"/>
          <w:szCs w:val="32"/>
          <w:u w:val="single"/>
        </w:rPr>
        <w:t>ANNEXE 1</w:t>
      </w:r>
    </w:p>
    <w:p w:rsidR="00C57408" w:rsidRDefault="00C57408" w:rsidP="00C57408">
      <w:pPr>
        <w:spacing w:after="0"/>
        <w:jc w:val="center"/>
        <w:rPr>
          <w:b/>
          <w:color w:val="0070C0"/>
          <w:sz w:val="32"/>
          <w:szCs w:val="32"/>
          <w:u w:val="single"/>
        </w:rPr>
      </w:pPr>
    </w:p>
    <w:p w:rsidR="00C57408" w:rsidRPr="00C57408" w:rsidRDefault="00C57408" w:rsidP="00C57408">
      <w:pPr>
        <w:spacing w:after="0"/>
        <w:jc w:val="both"/>
        <w:rPr>
          <w:color w:val="0070C0"/>
          <w:sz w:val="20"/>
          <w:szCs w:val="20"/>
        </w:rPr>
      </w:pPr>
    </w:p>
    <w:p w:rsidR="00C57408" w:rsidRPr="009D252F" w:rsidRDefault="00C57408" w:rsidP="00C57408">
      <w:pPr>
        <w:jc w:val="center"/>
        <w:rPr>
          <w:b/>
        </w:rPr>
      </w:pPr>
      <w:r w:rsidRPr="009D252F">
        <w:rPr>
          <w:b/>
        </w:rPr>
        <w:t>ARRÊTÉ PORTANT CONSTITUTION DU COMITÉ TECHNIQUE</w:t>
      </w:r>
    </w:p>
    <w:p w:rsidR="00C57408" w:rsidRPr="009D252F" w:rsidRDefault="00C57408" w:rsidP="00C57408">
      <w:pPr>
        <w:jc w:val="center"/>
        <w:rPr>
          <w:b/>
        </w:rPr>
      </w:pPr>
      <w:r w:rsidRPr="009D252F">
        <w:rPr>
          <w:b/>
        </w:rPr>
        <w:t>DE ………………………………………………………………………………………………………………………………</w:t>
      </w:r>
    </w:p>
    <w:p w:rsidR="00C57408" w:rsidRDefault="00C57408" w:rsidP="00C57408"/>
    <w:p w:rsidR="00C57408" w:rsidRDefault="00C57408" w:rsidP="00C57408">
      <w:pPr>
        <w:jc w:val="both"/>
      </w:pPr>
      <w:r>
        <w:t xml:space="preserve">Le Maire (ou le Président de) ………………………………………….………………………. </w:t>
      </w:r>
    </w:p>
    <w:p w:rsidR="00C57408" w:rsidRDefault="00C57408" w:rsidP="00C57408">
      <w:pPr>
        <w:jc w:val="both"/>
      </w:pPr>
      <w:r>
        <w:t xml:space="preserve">Vu la loi 83-634 du 13 juillet 1983 modifiée, portant droits et obligations des fonctionnaires, </w:t>
      </w:r>
    </w:p>
    <w:p w:rsidR="00C57408" w:rsidRDefault="00C57408" w:rsidP="00C57408">
      <w:pPr>
        <w:jc w:val="both"/>
      </w:pPr>
      <w:r>
        <w:t xml:space="preserve">Vu la loi 84-54 du 26 janvier 1984 modifiée, portant dispositions statutaires relatives à la fonction publique territoriale, </w:t>
      </w:r>
    </w:p>
    <w:p w:rsidR="00C57408" w:rsidRDefault="00C57408" w:rsidP="00C57408">
      <w:pPr>
        <w:jc w:val="both"/>
      </w:pPr>
      <w:r>
        <w:t xml:space="preserve">Vu le décret 85-565 du 30 mai 1985 modifié, </w:t>
      </w:r>
      <w:r w:rsidR="00A52396">
        <w:t xml:space="preserve">relatif aux Comités Techniques </w:t>
      </w:r>
      <w:r>
        <w:t xml:space="preserve"> des collectivités territoriales et leurs Établissements Publics, </w:t>
      </w:r>
    </w:p>
    <w:p w:rsidR="00C57408" w:rsidRDefault="00C57408" w:rsidP="00C57408">
      <w:pPr>
        <w:jc w:val="both"/>
      </w:pPr>
      <w:r>
        <w:t xml:space="preserve">Vu le procès-verbal du ………………………………………. et la proclamation des résultats de l’élection du …………………………………….……. . </w:t>
      </w:r>
    </w:p>
    <w:p w:rsidR="00C57408" w:rsidRDefault="00C57408" w:rsidP="00C57408">
      <w:pPr>
        <w:jc w:val="center"/>
        <w:rPr>
          <w:b/>
        </w:rPr>
      </w:pPr>
    </w:p>
    <w:p w:rsidR="00C57408" w:rsidRPr="009D252F" w:rsidRDefault="00C57408" w:rsidP="00C57408">
      <w:pPr>
        <w:jc w:val="center"/>
        <w:rPr>
          <w:b/>
        </w:rPr>
      </w:pPr>
      <w:r w:rsidRPr="009D252F">
        <w:rPr>
          <w:b/>
        </w:rPr>
        <w:t>ARRÊTE</w:t>
      </w:r>
    </w:p>
    <w:p w:rsidR="00C57408" w:rsidRDefault="00C57408" w:rsidP="00C57408">
      <w:pPr>
        <w:jc w:val="both"/>
      </w:pPr>
    </w:p>
    <w:p w:rsidR="00C57408" w:rsidRDefault="00C57408" w:rsidP="00C57408">
      <w:pPr>
        <w:jc w:val="both"/>
      </w:pPr>
      <w:r>
        <w:t>La compositi</w:t>
      </w:r>
      <w:r w:rsidR="00EF7391">
        <w:t>on du Comité Technique</w:t>
      </w:r>
      <w:r w:rsidR="00E006BB">
        <w:t>---</w:t>
      </w:r>
      <w:r>
        <w:t xml:space="preserve"> de ………………………………………….. </w:t>
      </w:r>
      <w:proofErr w:type="gramStart"/>
      <w:r>
        <w:t>s’établit</w:t>
      </w:r>
      <w:proofErr w:type="gramEnd"/>
      <w:r>
        <w:t xml:space="preserve"> comme suit : </w:t>
      </w:r>
    </w:p>
    <w:p w:rsidR="00C57408" w:rsidRDefault="00C57408" w:rsidP="00C57408">
      <w:r w:rsidRPr="003134D2">
        <w:rPr>
          <w:b/>
          <w:u w:val="single"/>
        </w:rPr>
        <w:t xml:space="preserve"> Représentants de la collectivité :</w:t>
      </w:r>
      <w:r w:rsidRPr="003134D2">
        <w:rPr>
          <w:b/>
        </w:rPr>
        <w:tab/>
      </w:r>
      <w:r w:rsidRPr="003134D2">
        <w:rPr>
          <w:b/>
        </w:rPr>
        <w:tab/>
      </w:r>
      <w:r w:rsidRPr="003134D2">
        <w:rPr>
          <w:b/>
        </w:rPr>
        <w:tab/>
      </w:r>
      <w:r w:rsidRPr="003134D2">
        <w:rPr>
          <w:b/>
          <w:u w:val="single"/>
        </w:rPr>
        <w:t xml:space="preserve"> Représentants du personnel</w:t>
      </w:r>
      <w:r>
        <w:t xml:space="preserve"> : </w:t>
      </w:r>
    </w:p>
    <w:p w:rsidR="00C57408" w:rsidRDefault="00C57408" w:rsidP="00C57408">
      <w:r>
        <w:t xml:space="preserve"> Titulaires : </w:t>
      </w:r>
      <w:r>
        <w:tab/>
      </w:r>
      <w:r>
        <w:tab/>
      </w:r>
      <w:r>
        <w:tab/>
      </w:r>
      <w:r>
        <w:tab/>
      </w:r>
      <w:r>
        <w:tab/>
      </w:r>
      <w:r>
        <w:tab/>
        <w:t xml:space="preserve">Titulaires : </w:t>
      </w:r>
    </w:p>
    <w:p w:rsidR="00C57408" w:rsidRDefault="00C57408" w:rsidP="00C57408"/>
    <w:p w:rsidR="00C57408" w:rsidRDefault="00C57408" w:rsidP="00C57408">
      <w:r>
        <w:t xml:space="preserve"> Suppléants :</w:t>
      </w:r>
      <w:r>
        <w:tab/>
      </w:r>
      <w:r>
        <w:tab/>
      </w:r>
      <w:r>
        <w:tab/>
      </w:r>
      <w:r>
        <w:tab/>
      </w:r>
      <w:r>
        <w:tab/>
      </w:r>
      <w:r>
        <w:tab/>
        <w:t xml:space="preserve"> Suppléants : </w:t>
      </w:r>
    </w:p>
    <w:p w:rsidR="00C57408" w:rsidRDefault="00C57408" w:rsidP="00C57408"/>
    <w:p w:rsidR="00C57408" w:rsidRDefault="00C57408" w:rsidP="00C57408"/>
    <w:p w:rsidR="00C57408" w:rsidRDefault="00C57408" w:rsidP="00C57408"/>
    <w:p w:rsidR="00C57408" w:rsidRDefault="00C57408" w:rsidP="00C57408">
      <w:pPr>
        <w:ind w:left="4248" w:firstLine="708"/>
      </w:pPr>
      <w:r>
        <w:t xml:space="preserve">Fait à ……………………, le …………………… </w:t>
      </w:r>
    </w:p>
    <w:p w:rsidR="00C57408" w:rsidRDefault="00C57408" w:rsidP="00C57408">
      <w:pPr>
        <w:ind w:left="4248" w:firstLine="708"/>
      </w:pPr>
      <w:r>
        <w:t>Le Maire, Le Président</w:t>
      </w:r>
    </w:p>
    <w:p w:rsidR="00F00C80" w:rsidRDefault="00F00C80" w:rsidP="00ED69D8">
      <w:pPr>
        <w:spacing w:after="0"/>
      </w:pPr>
    </w:p>
    <w:p w:rsidR="00F00C80" w:rsidRDefault="00F00C80" w:rsidP="00ED69D8">
      <w:pPr>
        <w:spacing w:after="0"/>
      </w:pPr>
    </w:p>
    <w:p w:rsidR="00B10C90" w:rsidRDefault="00B10C90" w:rsidP="00ED69D8">
      <w:pPr>
        <w:spacing w:after="0"/>
      </w:pPr>
    </w:p>
    <w:p w:rsidR="00B10C90" w:rsidRDefault="00B10C90" w:rsidP="00ED69D8">
      <w:pPr>
        <w:spacing w:after="0"/>
      </w:pPr>
    </w:p>
    <w:p w:rsidR="0020308C" w:rsidRDefault="0020308C" w:rsidP="0020308C">
      <w:pPr>
        <w:spacing w:after="0"/>
        <w:jc w:val="center"/>
        <w:rPr>
          <w:b/>
          <w:color w:val="0070C0"/>
          <w:sz w:val="32"/>
          <w:szCs w:val="32"/>
          <w:u w:val="single"/>
        </w:rPr>
      </w:pPr>
      <w:r>
        <w:rPr>
          <w:b/>
          <w:color w:val="0070C0"/>
          <w:sz w:val="32"/>
          <w:szCs w:val="32"/>
          <w:u w:val="single"/>
        </w:rPr>
        <w:t>ANNEXE 2</w:t>
      </w:r>
      <w:r w:rsidR="004345F5">
        <w:rPr>
          <w:b/>
          <w:color w:val="0070C0"/>
          <w:sz w:val="32"/>
          <w:szCs w:val="32"/>
          <w:u w:val="single"/>
        </w:rPr>
        <w:t xml:space="preserve"> </w:t>
      </w:r>
    </w:p>
    <w:p w:rsidR="0020308C" w:rsidRDefault="0020308C" w:rsidP="0020308C">
      <w:pPr>
        <w:spacing w:after="0"/>
        <w:jc w:val="center"/>
        <w:rPr>
          <w:b/>
          <w:color w:val="0070C0"/>
          <w:sz w:val="32"/>
          <w:szCs w:val="32"/>
          <w:u w:val="single"/>
        </w:rPr>
      </w:pPr>
    </w:p>
    <w:p w:rsidR="0020308C" w:rsidRDefault="0020308C" w:rsidP="0020308C">
      <w:pPr>
        <w:spacing w:after="0"/>
        <w:jc w:val="center"/>
        <w:rPr>
          <w:b/>
          <w:color w:val="0070C0"/>
          <w:sz w:val="32"/>
          <w:szCs w:val="32"/>
          <w:u w:val="single"/>
        </w:rPr>
      </w:pPr>
    </w:p>
    <w:tbl>
      <w:tblPr>
        <w:tblStyle w:val="Grilledutableau"/>
        <w:tblW w:w="0" w:type="auto"/>
        <w:tblLook w:val="04A0"/>
      </w:tblPr>
      <w:tblGrid>
        <w:gridCol w:w="4888"/>
        <w:gridCol w:w="4889"/>
      </w:tblGrid>
      <w:tr w:rsidR="0020308C" w:rsidTr="0020308C">
        <w:tc>
          <w:tcPr>
            <w:tcW w:w="4888" w:type="dxa"/>
          </w:tcPr>
          <w:p w:rsidR="0020308C" w:rsidRPr="000B5D14" w:rsidRDefault="000B5D14" w:rsidP="000B5D14">
            <w:pPr>
              <w:jc w:val="center"/>
              <w:rPr>
                <w:b/>
              </w:rPr>
            </w:pPr>
            <w:r w:rsidRPr="000B5D14">
              <w:rPr>
                <w:b/>
              </w:rPr>
              <w:t>Anciennes dispositions comité technique paritaire</w:t>
            </w:r>
          </w:p>
        </w:tc>
        <w:tc>
          <w:tcPr>
            <w:tcW w:w="4889" w:type="dxa"/>
          </w:tcPr>
          <w:p w:rsidR="0020308C" w:rsidRPr="000B5D14" w:rsidRDefault="000B5D14" w:rsidP="000B5D14">
            <w:pPr>
              <w:jc w:val="center"/>
              <w:rPr>
                <w:b/>
              </w:rPr>
            </w:pPr>
            <w:r w:rsidRPr="000B5D14">
              <w:rPr>
                <w:b/>
              </w:rPr>
              <w:t xml:space="preserve">Nouvelles dispositions comité technique </w:t>
            </w:r>
          </w:p>
        </w:tc>
      </w:tr>
      <w:tr w:rsidR="0020308C" w:rsidTr="0020308C">
        <w:tc>
          <w:tcPr>
            <w:tcW w:w="4888" w:type="dxa"/>
          </w:tcPr>
          <w:p w:rsidR="000B5D14" w:rsidRDefault="000B5D14" w:rsidP="000B5D14">
            <w:pPr>
              <w:jc w:val="both"/>
            </w:pPr>
          </w:p>
          <w:p w:rsidR="0020308C" w:rsidRPr="000B5D14" w:rsidRDefault="0020308C" w:rsidP="000B5D14">
            <w:pPr>
              <w:jc w:val="both"/>
            </w:pPr>
            <w:r w:rsidRPr="000B5D14">
              <w:t xml:space="preserve">Les comités techniques paritaires sont consultés </w:t>
            </w:r>
          </w:p>
          <w:p w:rsidR="0020308C" w:rsidRPr="000B5D14" w:rsidRDefault="0020308C" w:rsidP="000B5D14">
            <w:pPr>
              <w:jc w:val="both"/>
            </w:pPr>
            <w:r w:rsidRPr="000B5D14">
              <w:t xml:space="preserve">pour avis sur les questions relatives : </w:t>
            </w:r>
          </w:p>
          <w:p w:rsidR="0020308C" w:rsidRPr="000B5D14" w:rsidRDefault="0020308C" w:rsidP="000B5D14">
            <w:pPr>
              <w:jc w:val="both"/>
            </w:pPr>
            <w:r w:rsidRPr="000B5D14">
              <w:t>- A l'organisation des administration</w:t>
            </w:r>
            <w:r w:rsidR="000B5D14" w:rsidRPr="000B5D14">
              <w:t xml:space="preserve">s </w:t>
            </w:r>
            <w:r w:rsidRPr="000B5D14">
              <w:t xml:space="preserve">intéressées </w:t>
            </w:r>
          </w:p>
          <w:p w:rsidR="0020308C" w:rsidRPr="000B5D14" w:rsidRDefault="000B5D14" w:rsidP="000B5D14">
            <w:pPr>
              <w:jc w:val="both"/>
            </w:pPr>
            <w:r w:rsidRPr="000B5D14">
              <w:t xml:space="preserve">- Aux conditions générales de </w:t>
            </w:r>
            <w:r w:rsidR="0020308C" w:rsidRPr="000B5D14">
              <w:t xml:space="preserve">fonctionnement de ces administrations </w:t>
            </w:r>
          </w:p>
          <w:p w:rsidR="0020308C" w:rsidRPr="000B5D14" w:rsidRDefault="0020308C" w:rsidP="000B5D14">
            <w:pPr>
              <w:jc w:val="both"/>
            </w:pPr>
            <w:r w:rsidRPr="000B5D14">
              <w:t>- Aux p</w:t>
            </w:r>
            <w:r w:rsidR="000B5D14" w:rsidRPr="000B5D14">
              <w:t xml:space="preserve">rogrammes de modernisation des </w:t>
            </w:r>
            <w:r w:rsidRPr="000B5D14">
              <w:t>méthodes et t</w:t>
            </w:r>
            <w:r w:rsidR="000B5D14" w:rsidRPr="000B5D14">
              <w:t xml:space="preserve">echniques de travail et à leur </w:t>
            </w:r>
            <w:r w:rsidRPr="000B5D14">
              <w:t>incidence</w:t>
            </w:r>
            <w:r w:rsidR="000B5D14" w:rsidRPr="000B5D14">
              <w:t xml:space="preserve"> sur la situation du personnel </w:t>
            </w:r>
            <w:r w:rsidRPr="000B5D14">
              <w:t xml:space="preserve">ainsi qu'au plan de formation </w:t>
            </w:r>
          </w:p>
          <w:p w:rsidR="0020308C" w:rsidRPr="000B5D14" w:rsidRDefault="0020308C" w:rsidP="000B5D14">
            <w:pPr>
              <w:jc w:val="both"/>
            </w:pPr>
            <w:r w:rsidRPr="000B5D14">
              <w:t xml:space="preserve">- A l'examen des grandes orientations à </w:t>
            </w:r>
            <w:r w:rsidR="000B5D14" w:rsidRPr="000B5D14">
              <w:t xml:space="preserve">définir pour l'accomplissement des tâches </w:t>
            </w:r>
            <w:r w:rsidRPr="000B5D14">
              <w:t xml:space="preserve">de l'administration concernée </w:t>
            </w:r>
          </w:p>
          <w:p w:rsidR="0020308C" w:rsidRPr="000B5D14" w:rsidRDefault="0020308C" w:rsidP="000B5D14">
            <w:pPr>
              <w:jc w:val="both"/>
            </w:pPr>
            <w:r w:rsidRPr="000B5D14">
              <w:t>- Aux problèmes</w:t>
            </w:r>
            <w:r w:rsidR="000B5D14" w:rsidRPr="000B5D14">
              <w:t xml:space="preserve"> d'hygiène et de sécurité. Ils </w:t>
            </w:r>
            <w:r w:rsidRPr="000B5D14">
              <w:t>sont obl</w:t>
            </w:r>
            <w:r w:rsidR="000B5D14" w:rsidRPr="000B5D14">
              <w:t xml:space="preserve">igatoirement consultés sur les </w:t>
            </w:r>
            <w:r w:rsidRPr="000B5D14">
              <w:t>mesur</w:t>
            </w:r>
            <w:r w:rsidR="000B5D14" w:rsidRPr="000B5D14">
              <w:t xml:space="preserve">es de salubrité et de sécurité </w:t>
            </w:r>
            <w:r w:rsidRPr="000B5D14">
              <w:t>applicables aux locaux et insta</w:t>
            </w:r>
            <w:r w:rsidR="000B5D14" w:rsidRPr="000B5D14">
              <w:t xml:space="preserve">llations, </w:t>
            </w:r>
            <w:r w:rsidRPr="000B5D14">
              <w:t>ainsi que su</w:t>
            </w:r>
            <w:r w:rsidR="000B5D14" w:rsidRPr="000B5D14">
              <w:t xml:space="preserve">r les prescriptions concernant </w:t>
            </w:r>
            <w:r w:rsidRPr="000B5D14">
              <w:t>la protecti</w:t>
            </w:r>
            <w:r w:rsidR="000B5D14" w:rsidRPr="000B5D14">
              <w:t xml:space="preserve">on sanitaire du personnel. Ils </w:t>
            </w:r>
            <w:r w:rsidRPr="000B5D14">
              <w:t>sont réunis pa</w:t>
            </w:r>
            <w:r w:rsidR="000B5D14" w:rsidRPr="000B5D14">
              <w:t xml:space="preserve">r leur président à la suite de </w:t>
            </w:r>
            <w:r w:rsidRPr="000B5D14">
              <w:t xml:space="preserve">tout accident mettant en cause l'hygiène </w:t>
            </w:r>
          </w:p>
          <w:p w:rsidR="0020308C" w:rsidRPr="000B5D14" w:rsidRDefault="0020308C" w:rsidP="000B5D14">
            <w:pPr>
              <w:jc w:val="both"/>
            </w:pPr>
            <w:r w:rsidRPr="000B5D14">
              <w:t>ou la sécu</w:t>
            </w:r>
            <w:r w:rsidR="000B5D14" w:rsidRPr="000B5D14">
              <w:t xml:space="preserve">rité ou ayant pu entraîner des </w:t>
            </w:r>
            <w:r w:rsidRPr="000B5D14">
              <w:t xml:space="preserve">conséquences graves. </w:t>
            </w:r>
          </w:p>
          <w:p w:rsidR="000B5D14" w:rsidRPr="000B5D14" w:rsidRDefault="000B5D14" w:rsidP="000B5D14">
            <w:pPr>
              <w:jc w:val="both"/>
            </w:pPr>
          </w:p>
          <w:p w:rsidR="0020308C" w:rsidRDefault="0020308C" w:rsidP="000B5D14">
            <w:pPr>
              <w:jc w:val="both"/>
            </w:pPr>
            <w:r w:rsidRPr="000B5D14">
              <w:t>L'autorité territoriale présente au moins tous les deux ans au comité technique paritaire un rapport sur l'état de</w:t>
            </w:r>
            <w:r w:rsidR="000B5D14" w:rsidRPr="000B5D14">
              <w:t xml:space="preserve"> l</w:t>
            </w:r>
            <w:r w:rsidRPr="000B5D14">
              <w:t>a collectivité, de l'établissement ou du service a</w:t>
            </w:r>
            <w:r w:rsidR="000B5D14" w:rsidRPr="000B5D14">
              <w:t xml:space="preserve">uprès duquel il a été créé. La </w:t>
            </w:r>
            <w:r w:rsidRPr="000B5D14">
              <w:t xml:space="preserve">présentation de ce rapport donne lieu à un débat. </w:t>
            </w:r>
          </w:p>
          <w:p w:rsidR="000B5D14" w:rsidRPr="000B5D14" w:rsidRDefault="000B5D14" w:rsidP="000B5D14">
            <w:pPr>
              <w:jc w:val="both"/>
            </w:pPr>
          </w:p>
          <w:p w:rsidR="000B5D14" w:rsidRPr="000B5D14" w:rsidRDefault="0020308C" w:rsidP="000B5D14">
            <w:pPr>
              <w:jc w:val="both"/>
            </w:pPr>
            <w:r w:rsidRPr="000B5D14">
              <w:t xml:space="preserve">L'autorité territoriale arrête un plan pluriannuel </w:t>
            </w:r>
            <w:r w:rsidR="000B5D14" w:rsidRPr="000B5D14">
              <w:t xml:space="preserve">pour l'égal accès des femmes et des hommes aux emplois d'encadrement supérieur de la fonction publique territoriale, qui est soumis au comité technique paritaire. </w:t>
            </w:r>
            <w:r w:rsidR="000B5D14" w:rsidRPr="000B5D14">
              <w:cr/>
            </w:r>
          </w:p>
          <w:p w:rsidR="0020308C" w:rsidRPr="000B5D14" w:rsidRDefault="0020308C" w:rsidP="0020308C">
            <w:pPr>
              <w:jc w:val="both"/>
            </w:pPr>
          </w:p>
        </w:tc>
        <w:tc>
          <w:tcPr>
            <w:tcW w:w="4889" w:type="dxa"/>
          </w:tcPr>
          <w:p w:rsidR="000B5D14" w:rsidRDefault="000B5D14" w:rsidP="000B5D14">
            <w:pPr>
              <w:jc w:val="both"/>
            </w:pPr>
          </w:p>
          <w:p w:rsidR="000B5D14" w:rsidRPr="000B5D14" w:rsidRDefault="000B5D14" w:rsidP="000B5D14">
            <w:pPr>
              <w:jc w:val="both"/>
            </w:pPr>
            <w:r w:rsidRPr="000B5D14">
              <w:t xml:space="preserve">Les comités techniques sont consultés pour avis </w:t>
            </w:r>
          </w:p>
          <w:p w:rsidR="000B5D14" w:rsidRPr="000B5D14" w:rsidRDefault="000B5D14" w:rsidP="000B5D14">
            <w:pPr>
              <w:jc w:val="both"/>
            </w:pPr>
            <w:r w:rsidRPr="000B5D14">
              <w:t xml:space="preserve">sur les questions relatives : </w:t>
            </w:r>
          </w:p>
          <w:p w:rsidR="000B5D14" w:rsidRPr="000B5D14" w:rsidRDefault="000B5D14" w:rsidP="000B5D14">
            <w:pPr>
              <w:jc w:val="both"/>
            </w:pPr>
            <w:r w:rsidRPr="000B5D14">
              <w:t xml:space="preserve">- A l'organisation et au fonctionnement des services </w:t>
            </w:r>
          </w:p>
          <w:p w:rsidR="000B5D14" w:rsidRPr="000B5D14" w:rsidRDefault="000B5D14" w:rsidP="000B5D14">
            <w:pPr>
              <w:jc w:val="both"/>
              <w:rPr>
                <w:b/>
              </w:rPr>
            </w:pPr>
            <w:r w:rsidRPr="000B5D14">
              <w:rPr>
                <w:b/>
              </w:rPr>
              <w:t xml:space="preserve">- Aux évolutions des administrations ayant un impact sur les personnels </w:t>
            </w:r>
          </w:p>
          <w:p w:rsidR="000B5D14" w:rsidRPr="000B5D14" w:rsidRDefault="000B5D14" w:rsidP="000B5D14">
            <w:pPr>
              <w:jc w:val="both"/>
            </w:pPr>
            <w:r w:rsidRPr="000B5D14">
              <w:t xml:space="preserve">- </w:t>
            </w:r>
            <w:r w:rsidRPr="000B5D14">
              <w:rPr>
                <w:b/>
              </w:rPr>
              <w:t>Aux grandes orientations relatives aux effectifs, emplois et compétences</w:t>
            </w:r>
            <w:r w:rsidRPr="000B5D14">
              <w:t xml:space="preserve"> </w:t>
            </w:r>
          </w:p>
          <w:p w:rsidR="000B5D14" w:rsidRPr="000B5D14" w:rsidRDefault="000B5D14" w:rsidP="000B5D14">
            <w:pPr>
              <w:jc w:val="both"/>
              <w:rPr>
                <w:b/>
              </w:rPr>
            </w:pPr>
            <w:r w:rsidRPr="000B5D14">
              <w:t xml:space="preserve">- Aux grandes orientations en matière de politique indemnitaire et </w:t>
            </w:r>
            <w:r w:rsidRPr="000B5D14">
              <w:rPr>
                <w:b/>
              </w:rPr>
              <w:t xml:space="preserve">de critères de répartition y afférents </w:t>
            </w:r>
          </w:p>
          <w:p w:rsidR="000B5D14" w:rsidRPr="000B5D14" w:rsidRDefault="000B5D14" w:rsidP="000B5D14">
            <w:pPr>
              <w:jc w:val="both"/>
              <w:rPr>
                <w:b/>
              </w:rPr>
            </w:pPr>
            <w:r w:rsidRPr="000B5D14">
              <w:rPr>
                <w:b/>
              </w:rPr>
              <w:t xml:space="preserve">- A la formation, à l'insertion et à la promotion de l'égalité professionnelle </w:t>
            </w:r>
          </w:p>
          <w:p w:rsidR="000B5D14" w:rsidRPr="000B5D14" w:rsidRDefault="000B5D14" w:rsidP="000B5D14">
            <w:pPr>
              <w:jc w:val="both"/>
            </w:pPr>
            <w:r w:rsidRPr="000B5D14">
              <w:t xml:space="preserve">- Aux sujets d'ordre général intéressant l'hygiène, la sécurité et les conditions de travail </w:t>
            </w:r>
          </w:p>
          <w:p w:rsidR="000B5D14" w:rsidRPr="000B5D14" w:rsidRDefault="000B5D14" w:rsidP="000B5D14">
            <w:pPr>
              <w:jc w:val="both"/>
            </w:pPr>
            <w:r w:rsidRPr="000B5D14">
              <w:t xml:space="preserve">- Sur les aides à la protection sociale complémentaire, lorsque la collectivité territoriale ou l'établissement public en a décidé l'attribution à ses agents, ainsi que sur l'action sociale </w:t>
            </w:r>
          </w:p>
          <w:p w:rsidR="000B5D14" w:rsidRPr="000B5D14" w:rsidRDefault="000B5D14" w:rsidP="000B5D14">
            <w:pPr>
              <w:jc w:val="both"/>
            </w:pPr>
          </w:p>
          <w:p w:rsidR="000B5D14" w:rsidRPr="000B5D14" w:rsidRDefault="000B5D14" w:rsidP="000B5D14">
            <w:pPr>
              <w:jc w:val="both"/>
              <w:rPr>
                <w:b/>
              </w:rPr>
            </w:pPr>
            <w:r w:rsidRPr="000B5D14">
              <w:rPr>
                <w:b/>
              </w:rPr>
              <w:t xml:space="preserve">Les incidences des principales décisions à caractère budgétaire sur la gestion des emplois font l'objet d'une information des comités techniques. </w:t>
            </w:r>
          </w:p>
          <w:p w:rsidR="000B5D14" w:rsidRPr="000B5D14" w:rsidRDefault="000B5D14" w:rsidP="000B5D14">
            <w:pPr>
              <w:jc w:val="both"/>
            </w:pPr>
          </w:p>
          <w:p w:rsidR="000B5D14" w:rsidRPr="000B5D14" w:rsidRDefault="000B5D14" w:rsidP="000B5D14">
            <w:pPr>
              <w:jc w:val="both"/>
            </w:pPr>
            <w:r w:rsidRPr="000B5D14">
              <w:t xml:space="preserve">L'autorité territoriale présente au moins tous les deux ans au comité technique un rapport sur l'état de la collectivité, de l'établissement ou du service auprès duquel il a été créé. La présentation de ce rapport donne lieu à un débat. </w:t>
            </w:r>
          </w:p>
          <w:p w:rsidR="000B5D14" w:rsidRPr="000B5D14" w:rsidRDefault="000B5D14" w:rsidP="000B5D14">
            <w:pPr>
              <w:jc w:val="both"/>
            </w:pPr>
          </w:p>
          <w:p w:rsidR="0020308C" w:rsidRPr="000B5D14" w:rsidRDefault="000B5D14" w:rsidP="000B5D14">
            <w:pPr>
              <w:jc w:val="both"/>
            </w:pPr>
            <w:r w:rsidRPr="000B5D14">
              <w:t xml:space="preserve">L'autorité territoriale arrête un plan pluriannuel pour l'égal accès des femmes et des hommes aux emplois d'encadrement supérieur de la fonction publique territoriale, qui est soumis au comité technique. </w:t>
            </w:r>
          </w:p>
        </w:tc>
      </w:tr>
    </w:tbl>
    <w:p w:rsidR="0020308C" w:rsidRPr="0020308C" w:rsidRDefault="0020308C" w:rsidP="0020308C">
      <w:pPr>
        <w:spacing w:after="0"/>
        <w:jc w:val="both"/>
        <w:rPr>
          <w:sz w:val="20"/>
          <w:szCs w:val="20"/>
        </w:rPr>
      </w:pPr>
    </w:p>
    <w:p w:rsidR="00B10C90" w:rsidRDefault="00B10C90" w:rsidP="00ED69D8">
      <w:pPr>
        <w:spacing w:after="0"/>
      </w:pPr>
    </w:p>
    <w:p w:rsidR="000B5D14" w:rsidRDefault="000B5D14">
      <w:r>
        <w:br w:type="page"/>
      </w:r>
    </w:p>
    <w:p w:rsidR="003E40EC" w:rsidRDefault="003E40EC" w:rsidP="00582DD0"/>
    <w:p w:rsidR="00010A58" w:rsidRPr="002D1000" w:rsidRDefault="00010A58" w:rsidP="00010A58">
      <w:pPr>
        <w:shd w:val="clear" w:color="auto" w:fill="FFFFFF" w:themeFill="background1"/>
        <w:spacing w:after="0"/>
        <w:rPr>
          <w:sz w:val="16"/>
          <w:szCs w:val="16"/>
        </w:rPr>
      </w:pPr>
    </w:p>
    <w:p w:rsidR="000B5D14" w:rsidRDefault="000B5D14" w:rsidP="000B5D14">
      <w:pPr>
        <w:spacing w:after="0"/>
        <w:jc w:val="center"/>
        <w:rPr>
          <w:b/>
          <w:color w:val="0070C0"/>
          <w:sz w:val="32"/>
          <w:szCs w:val="32"/>
          <w:u w:val="single"/>
        </w:rPr>
      </w:pPr>
      <w:r>
        <w:rPr>
          <w:b/>
          <w:color w:val="0070C0"/>
          <w:sz w:val="32"/>
          <w:szCs w:val="32"/>
          <w:u w:val="single"/>
        </w:rPr>
        <w:t>ANNEXE 3</w:t>
      </w:r>
      <w:r w:rsidR="004345F5">
        <w:rPr>
          <w:b/>
          <w:color w:val="0070C0"/>
          <w:sz w:val="32"/>
          <w:szCs w:val="32"/>
          <w:u w:val="single"/>
        </w:rPr>
        <w:t xml:space="preserve"> – MODELE REGLEMENT INTERIEUR</w:t>
      </w:r>
    </w:p>
    <w:p w:rsidR="00010A58" w:rsidRDefault="00010A58" w:rsidP="00410AC2">
      <w:pPr>
        <w:shd w:val="clear" w:color="auto" w:fill="FFFFFF" w:themeFill="background1"/>
        <w:spacing w:after="0"/>
        <w:jc w:val="both"/>
        <w:rPr>
          <w:sz w:val="16"/>
          <w:szCs w:val="16"/>
        </w:rPr>
      </w:pPr>
    </w:p>
    <w:p w:rsidR="00010A58" w:rsidRDefault="00010A58" w:rsidP="00410AC2">
      <w:pPr>
        <w:shd w:val="clear" w:color="auto" w:fill="FFFFFF" w:themeFill="background1"/>
        <w:spacing w:after="0"/>
        <w:jc w:val="both"/>
        <w:rPr>
          <w:sz w:val="16"/>
          <w:szCs w:val="16"/>
        </w:rPr>
      </w:pPr>
    </w:p>
    <w:p w:rsidR="007A5EC4" w:rsidRPr="00B41F94" w:rsidRDefault="007A5EC4" w:rsidP="007A5EC4">
      <w:pPr>
        <w:pStyle w:val="Corpsdetexte"/>
        <w:jc w:val="both"/>
        <w:rPr>
          <w:sz w:val="20"/>
          <w:szCs w:val="20"/>
        </w:rPr>
      </w:pPr>
      <w:r w:rsidRPr="00B41F94">
        <w:rPr>
          <w:b/>
          <w:bCs/>
          <w:sz w:val="20"/>
          <w:szCs w:val="20"/>
          <w:u w:val="single"/>
        </w:rPr>
        <w:t>Préambule</w:t>
      </w:r>
      <w:r w:rsidRPr="00B41F94">
        <w:rPr>
          <w:sz w:val="20"/>
          <w:szCs w:val="20"/>
        </w:rPr>
        <w:t xml:space="preserve"> : le présent règlement intérieur a pour objet de préciser, conformément aux dispositions de la loi n° 84-53 du 26 janvier 1984 et du décret n° 85-565 du 30 mai 1985 modifiés, les conditions de fonctionnement du Comité placé auprès </w:t>
      </w:r>
      <w:r>
        <w:rPr>
          <w:sz w:val="20"/>
          <w:szCs w:val="20"/>
        </w:rPr>
        <w:t>……………………………………………………</w:t>
      </w:r>
      <w:r w:rsidRPr="00B41F94">
        <w:rPr>
          <w:sz w:val="20"/>
          <w:szCs w:val="20"/>
        </w:rPr>
        <w:t xml:space="preserve"> </w:t>
      </w:r>
      <w:r>
        <w:rPr>
          <w:i/>
          <w:sz w:val="20"/>
          <w:szCs w:val="20"/>
        </w:rPr>
        <w:t>(</w:t>
      </w:r>
      <w:proofErr w:type="gramStart"/>
      <w:r>
        <w:rPr>
          <w:i/>
          <w:sz w:val="20"/>
          <w:szCs w:val="20"/>
        </w:rPr>
        <w:t>préciser</w:t>
      </w:r>
      <w:proofErr w:type="gramEnd"/>
      <w:r>
        <w:rPr>
          <w:i/>
          <w:sz w:val="20"/>
          <w:szCs w:val="20"/>
        </w:rPr>
        <w:t xml:space="preserve"> la collectivité/établissement concerné) </w:t>
      </w:r>
      <w:r w:rsidRPr="00B41F94">
        <w:rPr>
          <w:sz w:val="20"/>
          <w:szCs w:val="20"/>
        </w:rPr>
        <w:t>en vue de lui permettre d’accomplir les missions dont il est chargé.</w:t>
      </w:r>
    </w:p>
    <w:p w:rsidR="007A5EC4" w:rsidRPr="00676F49" w:rsidRDefault="007A5EC4" w:rsidP="007A5EC4">
      <w:pPr>
        <w:pStyle w:val="Corpsdetexte"/>
        <w:jc w:val="both"/>
      </w:pPr>
    </w:p>
    <w:p w:rsidR="007A5EC4" w:rsidRDefault="007A5EC4" w:rsidP="00F2385A">
      <w:pPr>
        <w:pStyle w:val="Corpsdetexte"/>
        <w:jc w:val="both"/>
        <w:rPr>
          <w:b/>
          <w:bCs/>
          <w:sz w:val="28"/>
          <w:szCs w:val="28"/>
        </w:rPr>
      </w:pPr>
      <w:r w:rsidRPr="00B41F94">
        <w:rPr>
          <w:b/>
          <w:bCs/>
          <w:sz w:val="28"/>
          <w:szCs w:val="28"/>
        </w:rPr>
        <w:t xml:space="preserve">I </w:t>
      </w:r>
      <w:r w:rsidR="00F2385A">
        <w:rPr>
          <w:b/>
          <w:bCs/>
          <w:sz w:val="28"/>
          <w:szCs w:val="28"/>
        </w:rPr>
        <w:t>–</w:t>
      </w:r>
      <w:r w:rsidRPr="00B41F94">
        <w:rPr>
          <w:b/>
          <w:bCs/>
          <w:sz w:val="28"/>
          <w:szCs w:val="28"/>
        </w:rPr>
        <w:t xml:space="preserve"> Compétence</w:t>
      </w:r>
    </w:p>
    <w:p w:rsidR="00F2385A" w:rsidRPr="00F2385A" w:rsidRDefault="00F2385A" w:rsidP="00F2385A">
      <w:pPr>
        <w:pStyle w:val="Corpsdetexte"/>
        <w:jc w:val="both"/>
        <w:rPr>
          <w:b/>
          <w:bCs/>
          <w:sz w:val="28"/>
          <w:szCs w:val="28"/>
        </w:rPr>
      </w:pPr>
    </w:p>
    <w:p w:rsidR="007A5EC4" w:rsidRPr="00B41F94" w:rsidRDefault="007A5EC4" w:rsidP="007A5EC4">
      <w:pPr>
        <w:tabs>
          <w:tab w:val="right" w:leader="dot" w:pos="7655"/>
        </w:tabs>
        <w:jc w:val="both"/>
        <w:rPr>
          <w:rFonts w:ascii="Tahoma" w:hAnsi="Tahoma" w:cs="Tahoma"/>
          <w:b/>
          <w:bCs/>
          <w:sz w:val="20"/>
          <w:szCs w:val="20"/>
        </w:rPr>
      </w:pPr>
      <w:r w:rsidRPr="00215347">
        <w:rPr>
          <w:rFonts w:ascii="Tahoma" w:hAnsi="Tahoma" w:cs="Tahoma"/>
          <w:b/>
          <w:bCs/>
          <w:sz w:val="20"/>
          <w:szCs w:val="20"/>
          <w:u w:val="single"/>
        </w:rPr>
        <w:t>Article 1</w:t>
      </w:r>
      <w:r w:rsidRPr="00215347">
        <w:rPr>
          <w:rFonts w:ascii="Tahoma" w:hAnsi="Tahoma" w:cs="Tahoma"/>
          <w:b/>
          <w:bCs/>
          <w:sz w:val="20"/>
          <w:szCs w:val="20"/>
        </w:rPr>
        <w:t>:</w:t>
      </w:r>
    </w:p>
    <w:p w:rsidR="007A5EC4" w:rsidRPr="00B41F94" w:rsidRDefault="007A5EC4" w:rsidP="007A5EC4">
      <w:pPr>
        <w:tabs>
          <w:tab w:val="right" w:leader="dot" w:pos="7655"/>
        </w:tabs>
        <w:jc w:val="both"/>
        <w:rPr>
          <w:rFonts w:ascii="Tahoma" w:hAnsi="Tahoma" w:cs="Tahoma"/>
          <w:sz w:val="20"/>
          <w:szCs w:val="20"/>
        </w:rPr>
      </w:pPr>
      <w:r w:rsidRPr="00B41F94">
        <w:rPr>
          <w:rFonts w:ascii="Tahoma" w:hAnsi="Tahoma" w:cs="Tahoma"/>
          <w:b/>
          <w:bCs/>
          <w:sz w:val="20"/>
          <w:szCs w:val="20"/>
        </w:rPr>
        <w:t xml:space="preserve"> </w:t>
      </w:r>
      <w:r w:rsidRPr="00B41F94">
        <w:rPr>
          <w:rFonts w:ascii="Tahoma" w:hAnsi="Tahoma" w:cs="Tahoma"/>
          <w:sz w:val="20"/>
          <w:szCs w:val="20"/>
        </w:rPr>
        <w:t xml:space="preserve">Le </w:t>
      </w:r>
      <w:r>
        <w:rPr>
          <w:rFonts w:ascii="Tahoma" w:hAnsi="Tahoma" w:cs="Tahoma"/>
          <w:sz w:val="20"/>
          <w:szCs w:val="20"/>
        </w:rPr>
        <w:t xml:space="preserve">Comité Technique </w:t>
      </w:r>
      <w:r w:rsidRPr="00B41F94">
        <w:rPr>
          <w:rFonts w:ascii="Tahoma" w:hAnsi="Tahoma" w:cs="Tahoma"/>
          <w:sz w:val="20"/>
          <w:szCs w:val="20"/>
        </w:rPr>
        <w:t xml:space="preserve">est appelé à donner un avis notamment sur </w:t>
      </w:r>
      <w:r w:rsidRPr="00B41F94">
        <w:rPr>
          <w:rStyle w:val="lev"/>
          <w:rFonts w:ascii="Tahoma" w:hAnsi="Tahoma" w:cs="Tahoma"/>
          <w:b w:val="0"/>
          <w:bCs w:val="0"/>
          <w:sz w:val="20"/>
          <w:szCs w:val="20"/>
        </w:rPr>
        <w:t xml:space="preserve">des questions relatives </w:t>
      </w:r>
      <w:r w:rsidRPr="00B41F94">
        <w:rPr>
          <w:rFonts w:ascii="Tahoma" w:hAnsi="Tahoma" w:cs="Tahoma"/>
          <w:sz w:val="20"/>
          <w:szCs w:val="20"/>
        </w:rPr>
        <w:t>:</w:t>
      </w:r>
    </w:p>
    <w:p w:rsidR="007A5EC4" w:rsidRPr="00B41F94" w:rsidRDefault="007A5EC4" w:rsidP="007A5EC4">
      <w:pPr>
        <w:pStyle w:val="NormalWeb"/>
        <w:jc w:val="both"/>
        <w:rPr>
          <w:rFonts w:ascii="Tahoma" w:hAnsi="Tahoma" w:cs="Tahoma"/>
          <w:sz w:val="20"/>
          <w:szCs w:val="20"/>
        </w:rPr>
      </w:pPr>
      <w:r w:rsidRPr="00B41F94">
        <w:rPr>
          <w:rFonts w:ascii="Tahoma" w:hAnsi="Tahoma" w:cs="Tahoma"/>
          <w:sz w:val="20"/>
          <w:szCs w:val="20"/>
        </w:rPr>
        <w:t>1° A l'organisation</w:t>
      </w:r>
      <w:r>
        <w:rPr>
          <w:rFonts w:ascii="Tahoma" w:hAnsi="Tahoma" w:cs="Tahoma"/>
          <w:sz w:val="20"/>
          <w:szCs w:val="20"/>
        </w:rPr>
        <w:t xml:space="preserve"> et le fonctionnement des services</w:t>
      </w:r>
      <w:r w:rsidRPr="00B41F94">
        <w:rPr>
          <w:rFonts w:ascii="Tahoma" w:hAnsi="Tahoma" w:cs="Tahoma"/>
          <w:sz w:val="20"/>
          <w:szCs w:val="20"/>
        </w:rPr>
        <w:t xml:space="preserve">, </w:t>
      </w:r>
    </w:p>
    <w:p w:rsidR="007A5EC4" w:rsidRPr="00B41F94" w:rsidRDefault="007A5EC4" w:rsidP="007A5EC4">
      <w:pPr>
        <w:pStyle w:val="NormalWeb"/>
        <w:jc w:val="both"/>
        <w:rPr>
          <w:rFonts w:ascii="Tahoma" w:hAnsi="Tahoma" w:cs="Tahoma"/>
          <w:sz w:val="20"/>
          <w:szCs w:val="20"/>
        </w:rPr>
      </w:pPr>
      <w:r w:rsidRPr="00B41F94">
        <w:rPr>
          <w:rFonts w:ascii="Tahoma" w:hAnsi="Tahoma" w:cs="Tahoma"/>
          <w:sz w:val="20"/>
          <w:szCs w:val="20"/>
        </w:rPr>
        <w:t xml:space="preserve">2° Aux </w:t>
      </w:r>
      <w:r>
        <w:rPr>
          <w:rFonts w:ascii="Tahoma" w:hAnsi="Tahoma" w:cs="Tahoma"/>
          <w:sz w:val="20"/>
          <w:szCs w:val="20"/>
        </w:rPr>
        <w:t>évolutions des administrations ayant un impact sur le personnel</w:t>
      </w:r>
      <w:r w:rsidRPr="00B41F94">
        <w:rPr>
          <w:rFonts w:ascii="Tahoma" w:hAnsi="Tahoma" w:cs="Tahoma"/>
          <w:sz w:val="20"/>
          <w:szCs w:val="20"/>
        </w:rPr>
        <w:t>,</w:t>
      </w:r>
    </w:p>
    <w:p w:rsidR="007A5EC4" w:rsidRPr="00B41F94" w:rsidRDefault="007A5EC4" w:rsidP="007A5EC4">
      <w:pPr>
        <w:pStyle w:val="NormalWeb"/>
        <w:jc w:val="both"/>
        <w:rPr>
          <w:rFonts w:ascii="Tahoma" w:hAnsi="Tahoma" w:cs="Tahoma"/>
          <w:sz w:val="20"/>
          <w:szCs w:val="20"/>
        </w:rPr>
      </w:pPr>
      <w:r w:rsidRPr="00B41F94">
        <w:rPr>
          <w:rFonts w:ascii="Tahoma" w:hAnsi="Tahoma" w:cs="Tahoma"/>
          <w:sz w:val="20"/>
          <w:szCs w:val="20"/>
        </w:rPr>
        <w:t xml:space="preserve">3° Aux </w:t>
      </w:r>
      <w:r>
        <w:rPr>
          <w:rFonts w:ascii="Tahoma" w:hAnsi="Tahoma" w:cs="Tahoma"/>
          <w:sz w:val="20"/>
          <w:szCs w:val="20"/>
        </w:rPr>
        <w:t>grandes orientations relatives aux effectifs, emplois et compétences</w:t>
      </w:r>
      <w:r w:rsidRPr="00B41F94">
        <w:rPr>
          <w:rFonts w:ascii="Tahoma" w:hAnsi="Tahoma" w:cs="Tahoma"/>
          <w:sz w:val="20"/>
          <w:szCs w:val="20"/>
        </w:rPr>
        <w:t>,</w:t>
      </w:r>
    </w:p>
    <w:p w:rsidR="007A5EC4" w:rsidRDefault="007A5EC4" w:rsidP="007A5EC4">
      <w:pPr>
        <w:pStyle w:val="NormalWeb"/>
        <w:jc w:val="both"/>
        <w:rPr>
          <w:rFonts w:ascii="Tahoma" w:hAnsi="Tahoma" w:cs="Tahoma"/>
          <w:sz w:val="20"/>
          <w:szCs w:val="20"/>
        </w:rPr>
      </w:pPr>
      <w:r w:rsidRPr="00B41F94">
        <w:rPr>
          <w:rFonts w:ascii="Tahoma" w:hAnsi="Tahoma" w:cs="Tahoma"/>
          <w:sz w:val="20"/>
          <w:szCs w:val="20"/>
        </w:rPr>
        <w:t xml:space="preserve">4° </w:t>
      </w:r>
      <w:r>
        <w:rPr>
          <w:rFonts w:ascii="Tahoma" w:hAnsi="Tahoma" w:cs="Tahoma"/>
          <w:sz w:val="20"/>
          <w:szCs w:val="20"/>
        </w:rPr>
        <w:t>Aux grandes orientations en matière de politique indemnitaire et des critères de répartition y afférents,</w:t>
      </w:r>
    </w:p>
    <w:p w:rsidR="007A5EC4" w:rsidRPr="00B41F94" w:rsidRDefault="007A5EC4" w:rsidP="007A5EC4">
      <w:pPr>
        <w:pStyle w:val="NormalWeb"/>
        <w:jc w:val="both"/>
        <w:rPr>
          <w:rFonts w:ascii="Tahoma" w:hAnsi="Tahoma" w:cs="Tahoma"/>
          <w:sz w:val="20"/>
          <w:szCs w:val="20"/>
        </w:rPr>
      </w:pPr>
      <w:r w:rsidRPr="00B41F94">
        <w:rPr>
          <w:rFonts w:ascii="Tahoma" w:hAnsi="Tahoma" w:cs="Tahoma"/>
          <w:sz w:val="20"/>
          <w:szCs w:val="20"/>
        </w:rPr>
        <w:t xml:space="preserve">5° </w:t>
      </w:r>
      <w:r>
        <w:rPr>
          <w:rFonts w:ascii="Tahoma" w:hAnsi="Tahoma" w:cs="Tahoma"/>
          <w:sz w:val="20"/>
          <w:szCs w:val="20"/>
        </w:rPr>
        <w:t>A la formation, l’insertion et la promotion de l’égalité professionnelle</w:t>
      </w:r>
      <w:r w:rsidRPr="00B41F94">
        <w:rPr>
          <w:rFonts w:ascii="Tahoma" w:hAnsi="Tahoma" w:cs="Tahoma"/>
          <w:sz w:val="20"/>
          <w:szCs w:val="20"/>
        </w:rPr>
        <w:t>,</w:t>
      </w:r>
    </w:p>
    <w:p w:rsidR="007A5EC4" w:rsidRPr="00B41F94" w:rsidRDefault="007A5EC4" w:rsidP="007A5EC4">
      <w:pPr>
        <w:pStyle w:val="NormalWeb"/>
        <w:jc w:val="both"/>
        <w:rPr>
          <w:rFonts w:ascii="Tahoma" w:hAnsi="Tahoma" w:cs="Tahoma"/>
          <w:sz w:val="20"/>
          <w:szCs w:val="20"/>
        </w:rPr>
      </w:pPr>
      <w:r w:rsidRPr="00B41F94">
        <w:rPr>
          <w:rFonts w:ascii="Tahoma" w:hAnsi="Tahoma" w:cs="Tahoma"/>
          <w:sz w:val="20"/>
          <w:szCs w:val="20"/>
        </w:rPr>
        <w:t xml:space="preserve">6° </w:t>
      </w:r>
      <w:r>
        <w:rPr>
          <w:rFonts w:ascii="Tahoma" w:hAnsi="Tahoma" w:cs="Tahoma"/>
          <w:sz w:val="20"/>
          <w:szCs w:val="20"/>
        </w:rPr>
        <w:t>Aux sujets d’ordre général intéressant l’hygiène, la sécurité et les conditions de travail</w:t>
      </w:r>
      <w:r w:rsidRPr="00B41F94">
        <w:rPr>
          <w:rFonts w:ascii="Tahoma" w:hAnsi="Tahoma" w:cs="Tahoma"/>
          <w:sz w:val="20"/>
          <w:szCs w:val="20"/>
        </w:rPr>
        <w:t>,</w:t>
      </w:r>
    </w:p>
    <w:p w:rsidR="007A5EC4" w:rsidRPr="00B41F94" w:rsidRDefault="007A5EC4" w:rsidP="007A5EC4">
      <w:pPr>
        <w:pStyle w:val="NormalWeb"/>
        <w:jc w:val="both"/>
        <w:rPr>
          <w:rFonts w:ascii="Tahoma" w:hAnsi="Tahoma" w:cs="Tahoma"/>
          <w:sz w:val="20"/>
          <w:szCs w:val="20"/>
        </w:rPr>
      </w:pPr>
      <w:r w:rsidRPr="00B41F94">
        <w:rPr>
          <w:rFonts w:ascii="Tahoma" w:hAnsi="Tahoma" w:cs="Tahoma"/>
          <w:sz w:val="20"/>
          <w:szCs w:val="20"/>
        </w:rPr>
        <w:t xml:space="preserve">7° </w:t>
      </w:r>
      <w:r>
        <w:rPr>
          <w:rFonts w:ascii="Tahoma" w:hAnsi="Tahoma" w:cs="Tahoma"/>
          <w:sz w:val="20"/>
          <w:szCs w:val="20"/>
        </w:rPr>
        <w:t>A la protection sociale complémentaire et l’action sociale</w:t>
      </w:r>
      <w:r w:rsidRPr="00B41F94">
        <w:rPr>
          <w:rFonts w:ascii="Tahoma" w:hAnsi="Tahoma" w:cs="Tahoma"/>
          <w:sz w:val="20"/>
          <w:szCs w:val="20"/>
        </w:rPr>
        <w:t>,</w:t>
      </w:r>
    </w:p>
    <w:p w:rsidR="007A5EC4" w:rsidRPr="00B41F94" w:rsidRDefault="007A5EC4" w:rsidP="007A5EC4">
      <w:pPr>
        <w:pStyle w:val="NormalWeb"/>
        <w:jc w:val="both"/>
        <w:rPr>
          <w:rFonts w:ascii="Tahoma" w:hAnsi="Tahoma" w:cs="Tahoma"/>
          <w:sz w:val="20"/>
          <w:szCs w:val="20"/>
        </w:rPr>
      </w:pPr>
      <w:r w:rsidRPr="00B41F94">
        <w:rPr>
          <w:rFonts w:ascii="Tahoma" w:hAnsi="Tahoma" w:cs="Tahoma"/>
          <w:sz w:val="20"/>
          <w:szCs w:val="20"/>
        </w:rPr>
        <w:t>8° Aux ratios d’avancement de grade,</w:t>
      </w:r>
    </w:p>
    <w:p w:rsidR="007A5EC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 xml:space="preserve">9° </w:t>
      </w:r>
      <w:r>
        <w:rPr>
          <w:rFonts w:ascii="Tahoma" w:hAnsi="Tahoma" w:cs="Tahoma"/>
          <w:sz w:val="20"/>
          <w:szCs w:val="20"/>
        </w:rPr>
        <w:t>Aux suppressions d’emplois,</w:t>
      </w:r>
    </w:p>
    <w:p w:rsidR="007A5EC4" w:rsidRDefault="007A5EC4" w:rsidP="007A5EC4">
      <w:pPr>
        <w:pStyle w:val="NormalWeb"/>
        <w:spacing w:before="0" w:beforeAutospacing="0" w:after="0" w:afterAutospacing="0"/>
        <w:jc w:val="both"/>
        <w:rPr>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Pr>
          <w:rFonts w:ascii="Tahoma" w:hAnsi="Tahoma" w:cs="Tahoma"/>
          <w:sz w:val="20"/>
          <w:szCs w:val="20"/>
        </w:rPr>
        <w:t>10° Aux conditions d’accueil en apprentissage</w:t>
      </w:r>
    </w:p>
    <w:p w:rsidR="007A5EC4" w:rsidRDefault="007A5EC4" w:rsidP="007A5EC4">
      <w:pPr>
        <w:pStyle w:val="NormalWeb"/>
        <w:spacing w:before="0" w:beforeAutospacing="0" w:after="0" w:afterAutospacing="0"/>
        <w:rPr>
          <w:rStyle w:val="lev"/>
          <w:rFonts w:ascii="Tahoma" w:hAnsi="Tahoma" w:cs="Tahoma"/>
          <w:sz w:val="20"/>
          <w:szCs w:val="20"/>
          <w:u w:val="single"/>
        </w:rPr>
      </w:pPr>
    </w:p>
    <w:p w:rsidR="007A5EC4" w:rsidRPr="00B41F94" w:rsidRDefault="007A5EC4" w:rsidP="007A5EC4">
      <w:pPr>
        <w:pStyle w:val="NormalWeb"/>
        <w:spacing w:before="0" w:beforeAutospacing="0" w:after="0" w:afterAutospacing="0"/>
        <w:rPr>
          <w:rStyle w:val="lev"/>
          <w:rFonts w:ascii="Tahoma" w:hAnsi="Tahoma" w:cs="Tahoma"/>
          <w:sz w:val="20"/>
          <w:szCs w:val="20"/>
        </w:rPr>
      </w:pPr>
      <w:r w:rsidRPr="00215347">
        <w:rPr>
          <w:rStyle w:val="lev"/>
          <w:rFonts w:ascii="Tahoma" w:hAnsi="Tahoma" w:cs="Tahoma"/>
          <w:sz w:val="20"/>
          <w:szCs w:val="20"/>
          <w:u w:val="single"/>
        </w:rPr>
        <w:t xml:space="preserve">Article 2 </w:t>
      </w:r>
      <w:r w:rsidRPr="00215347">
        <w:rPr>
          <w:rStyle w:val="lev"/>
          <w:rFonts w:ascii="Tahoma" w:hAnsi="Tahoma" w:cs="Tahoma"/>
          <w:sz w:val="20"/>
          <w:szCs w:val="20"/>
        </w:rPr>
        <w:t>:</w:t>
      </w:r>
    </w:p>
    <w:p w:rsidR="007A5EC4" w:rsidRPr="00B41F94" w:rsidRDefault="007A5EC4" w:rsidP="007A5EC4">
      <w:pPr>
        <w:pStyle w:val="NormalWeb"/>
        <w:spacing w:before="0" w:beforeAutospacing="0" w:after="0" w:afterAutospacing="0"/>
        <w:rPr>
          <w:rStyle w:val="lev"/>
          <w:rFonts w:ascii="Tahoma" w:hAnsi="Tahoma" w:cs="Tahoma"/>
          <w:sz w:val="20"/>
          <w:szCs w:val="20"/>
        </w:rPr>
      </w:pPr>
    </w:p>
    <w:p w:rsidR="007A5EC4" w:rsidRPr="00B41F94" w:rsidRDefault="007A5EC4" w:rsidP="007A5EC4">
      <w:pPr>
        <w:pStyle w:val="NormalWeb"/>
        <w:spacing w:before="0" w:beforeAutospacing="0" w:after="0" w:afterAutospacing="0"/>
        <w:rPr>
          <w:rFonts w:ascii="Tahoma" w:hAnsi="Tahoma" w:cs="Tahoma"/>
          <w:sz w:val="20"/>
          <w:szCs w:val="20"/>
        </w:rPr>
      </w:pPr>
      <w:r w:rsidRPr="00B41F94">
        <w:rPr>
          <w:rFonts w:ascii="Tahoma" w:hAnsi="Tahoma" w:cs="Tahoma"/>
          <w:sz w:val="20"/>
          <w:szCs w:val="20"/>
        </w:rPr>
        <w:t xml:space="preserve">Le </w:t>
      </w:r>
      <w:r>
        <w:rPr>
          <w:rFonts w:ascii="Tahoma" w:hAnsi="Tahoma" w:cs="Tahoma"/>
          <w:sz w:val="20"/>
          <w:szCs w:val="20"/>
        </w:rPr>
        <w:t xml:space="preserve">Comité Technique </w:t>
      </w:r>
      <w:r w:rsidRPr="00B41F94">
        <w:rPr>
          <w:rFonts w:ascii="Tahoma" w:hAnsi="Tahoma" w:cs="Tahoma"/>
          <w:sz w:val="20"/>
          <w:szCs w:val="20"/>
        </w:rPr>
        <w:t>doit avoir connaissance :</w:t>
      </w:r>
    </w:p>
    <w:p w:rsidR="007A5EC4" w:rsidRPr="00B41F94" w:rsidRDefault="007A5EC4" w:rsidP="007A5EC4">
      <w:pPr>
        <w:pStyle w:val="NormalWeb"/>
        <w:spacing w:before="60" w:beforeAutospacing="0" w:after="60" w:afterAutospacing="0"/>
        <w:rPr>
          <w:rFonts w:ascii="Tahoma" w:hAnsi="Tahoma" w:cs="Tahoma"/>
          <w:sz w:val="20"/>
          <w:szCs w:val="20"/>
        </w:rPr>
      </w:pPr>
    </w:p>
    <w:p w:rsidR="007A5EC4" w:rsidRPr="00B41F94" w:rsidRDefault="007A5EC4" w:rsidP="007A5EC4">
      <w:pPr>
        <w:pStyle w:val="NormalWeb"/>
        <w:spacing w:before="60" w:beforeAutospacing="0" w:after="60" w:afterAutospacing="0"/>
        <w:rPr>
          <w:rFonts w:ascii="Tahoma" w:hAnsi="Tahoma" w:cs="Tahoma"/>
          <w:sz w:val="20"/>
          <w:szCs w:val="20"/>
        </w:rPr>
      </w:pPr>
      <w:r>
        <w:rPr>
          <w:rFonts w:ascii="Tahoma" w:hAnsi="Tahoma" w:cs="Tahoma"/>
          <w:sz w:val="20"/>
          <w:szCs w:val="20"/>
        </w:rPr>
        <w:t>1)</w:t>
      </w:r>
      <w:r w:rsidRPr="00B41F94">
        <w:rPr>
          <w:rFonts w:ascii="Tahoma" w:hAnsi="Tahoma" w:cs="Tahoma"/>
          <w:sz w:val="20"/>
          <w:szCs w:val="20"/>
        </w:rPr>
        <w:t xml:space="preserve"> C</w:t>
      </w:r>
      <w:r w:rsidRPr="00B41F94">
        <w:rPr>
          <w:rStyle w:val="lev"/>
          <w:rFonts w:ascii="Tahoma" w:hAnsi="Tahoma" w:cs="Tahoma"/>
          <w:b w:val="0"/>
          <w:bCs w:val="0"/>
          <w:sz w:val="20"/>
          <w:szCs w:val="20"/>
        </w:rPr>
        <w:t>haque année</w:t>
      </w:r>
      <w:r w:rsidRPr="00B41F94">
        <w:rPr>
          <w:rFonts w:ascii="Tahoma" w:hAnsi="Tahoma" w:cs="Tahoma"/>
          <w:sz w:val="20"/>
          <w:szCs w:val="20"/>
        </w:rPr>
        <w:t>, d’un rapport :</w:t>
      </w:r>
    </w:p>
    <w:p w:rsidR="007A5EC4" w:rsidRPr="00B41F94" w:rsidRDefault="007A5EC4" w:rsidP="007A5EC4">
      <w:pPr>
        <w:pStyle w:val="NormalWeb"/>
        <w:spacing w:before="60" w:beforeAutospacing="0" w:after="60" w:afterAutospacing="0"/>
        <w:rPr>
          <w:rFonts w:ascii="Tahoma" w:hAnsi="Tahoma" w:cs="Tahoma"/>
          <w:sz w:val="20"/>
          <w:szCs w:val="20"/>
        </w:rPr>
      </w:pPr>
    </w:p>
    <w:p w:rsidR="007A5EC4" w:rsidRPr="00B41F94" w:rsidRDefault="007A5EC4" w:rsidP="007A5EC4">
      <w:pPr>
        <w:pStyle w:val="NormalWeb"/>
        <w:spacing w:before="0" w:beforeAutospacing="0" w:after="60" w:afterAutospacing="0"/>
        <w:ind w:firstLine="709"/>
        <w:rPr>
          <w:rFonts w:ascii="Tahoma" w:hAnsi="Tahoma" w:cs="Tahoma"/>
          <w:sz w:val="20"/>
          <w:szCs w:val="20"/>
        </w:rPr>
      </w:pPr>
      <w:r w:rsidRPr="00B41F94">
        <w:rPr>
          <w:rFonts w:ascii="Tahoma" w:hAnsi="Tahoma" w:cs="Tahoma"/>
          <w:sz w:val="20"/>
          <w:szCs w:val="20"/>
        </w:rPr>
        <w:t>- précisant notamment le nombre de fonctionnaires mis à disposition auprès d’autres administrations ou auprès d’organismes d’intérêt général,</w:t>
      </w:r>
    </w:p>
    <w:p w:rsidR="007A5EC4" w:rsidRPr="00B41F94" w:rsidRDefault="007A5EC4" w:rsidP="007A5EC4">
      <w:pPr>
        <w:pStyle w:val="NormalWeb"/>
        <w:spacing w:before="0" w:beforeAutospacing="0" w:after="60" w:afterAutospacing="0"/>
        <w:ind w:firstLine="709"/>
        <w:rPr>
          <w:rFonts w:ascii="Tahoma" w:hAnsi="Tahoma" w:cs="Tahoma"/>
          <w:sz w:val="20"/>
          <w:szCs w:val="20"/>
        </w:rPr>
      </w:pPr>
      <w:r w:rsidRPr="00B41F94">
        <w:rPr>
          <w:rFonts w:ascii="Tahoma" w:hAnsi="Tahoma" w:cs="Tahoma"/>
          <w:sz w:val="20"/>
          <w:szCs w:val="20"/>
        </w:rPr>
        <w:t xml:space="preserve"> - précisant les créations d’emplois à temps non complet,</w:t>
      </w:r>
    </w:p>
    <w:p w:rsidR="007A5EC4" w:rsidRPr="00B41F94" w:rsidRDefault="007A5EC4" w:rsidP="007A5EC4">
      <w:pPr>
        <w:pStyle w:val="NormalWeb"/>
        <w:spacing w:before="0" w:beforeAutospacing="0" w:after="60" w:afterAutospacing="0"/>
        <w:ind w:firstLine="709"/>
        <w:rPr>
          <w:rFonts w:ascii="Tahoma" w:hAnsi="Tahoma" w:cs="Tahoma"/>
          <w:sz w:val="20"/>
          <w:szCs w:val="20"/>
        </w:rPr>
      </w:pPr>
      <w:r>
        <w:rPr>
          <w:rFonts w:ascii="Tahoma" w:hAnsi="Tahoma" w:cs="Tahoma"/>
          <w:sz w:val="20"/>
          <w:szCs w:val="20"/>
        </w:rPr>
        <w:t>- et précisant les conditions d’application de l’obligation d’emploi des travailleurs en situation d’handicap</w:t>
      </w:r>
      <w:r w:rsidRPr="00B41F94">
        <w:rPr>
          <w:rFonts w:ascii="Tahoma" w:hAnsi="Tahoma" w:cs="Tahoma"/>
          <w:sz w:val="20"/>
          <w:szCs w:val="20"/>
        </w:rPr>
        <w:t>.</w:t>
      </w:r>
    </w:p>
    <w:p w:rsidR="007A5EC4" w:rsidRDefault="007A5EC4" w:rsidP="007A5EC4">
      <w:pPr>
        <w:tabs>
          <w:tab w:val="left" w:leader="dot" w:pos="3600"/>
          <w:tab w:val="left" w:leader="dot" w:pos="6804"/>
        </w:tabs>
        <w:ind w:left="-70"/>
        <w:jc w:val="both"/>
        <w:rPr>
          <w:rFonts w:ascii="Tahoma" w:hAnsi="Tahoma" w:cs="Tahoma"/>
          <w:sz w:val="20"/>
          <w:szCs w:val="20"/>
        </w:rPr>
      </w:pPr>
      <w:r w:rsidRPr="00B41F94">
        <w:rPr>
          <w:rFonts w:ascii="Tahoma" w:hAnsi="Tahoma" w:cs="Tahoma"/>
          <w:sz w:val="20"/>
          <w:szCs w:val="20"/>
        </w:rPr>
        <w:t xml:space="preserve">3) </w:t>
      </w:r>
      <w:r w:rsidRPr="00B41F94">
        <w:rPr>
          <w:rStyle w:val="lev"/>
          <w:rFonts w:ascii="Tahoma" w:hAnsi="Tahoma" w:cs="Tahoma"/>
          <w:b w:val="0"/>
          <w:bCs w:val="0"/>
          <w:sz w:val="20"/>
          <w:szCs w:val="20"/>
        </w:rPr>
        <w:t>Tous les deux ans,</w:t>
      </w:r>
      <w:r w:rsidRPr="00B41F94">
        <w:rPr>
          <w:rFonts w:ascii="Tahoma" w:hAnsi="Tahoma" w:cs="Tahoma"/>
          <w:b/>
          <w:bCs/>
          <w:sz w:val="20"/>
          <w:szCs w:val="20"/>
        </w:rPr>
        <w:t xml:space="preserve"> </w:t>
      </w:r>
      <w:r w:rsidRPr="00B41F94">
        <w:rPr>
          <w:rFonts w:ascii="Tahoma" w:hAnsi="Tahoma" w:cs="Tahoma"/>
          <w:sz w:val="20"/>
          <w:szCs w:val="20"/>
        </w:rPr>
        <w:t xml:space="preserve">d’un rapport sur l’état </w:t>
      </w:r>
      <w:r>
        <w:rPr>
          <w:rFonts w:ascii="Tahoma" w:hAnsi="Tahoma" w:cs="Tahoma"/>
          <w:sz w:val="20"/>
          <w:szCs w:val="20"/>
        </w:rPr>
        <w:t xml:space="preserve">la </w:t>
      </w:r>
      <w:r>
        <w:rPr>
          <w:rFonts w:ascii="Tahoma" w:hAnsi="Tahoma" w:cs="Tahoma"/>
          <w:i/>
          <w:sz w:val="20"/>
          <w:szCs w:val="20"/>
        </w:rPr>
        <w:t>collectivité/établissement public</w:t>
      </w:r>
      <w:r w:rsidRPr="00B41F94">
        <w:rPr>
          <w:rFonts w:ascii="Tahoma" w:hAnsi="Tahoma" w:cs="Tahoma"/>
          <w:sz w:val="20"/>
          <w:szCs w:val="20"/>
        </w:rPr>
        <w:t>.</w:t>
      </w:r>
    </w:p>
    <w:p w:rsidR="007A5EC4" w:rsidRPr="00F2385A" w:rsidRDefault="007A5EC4" w:rsidP="00F2385A">
      <w:pPr>
        <w:pStyle w:val="NormalWeb"/>
        <w:spacing w:before="120" w:beforeAutospacing="0" w:after="60" w:afterAutospacing="0"/>
        <w:jc w:val="both"/>
        <w:rPr>
          <w:rStyle w:val="lev"/>
          <w:rFonts w:ascii="Tahoma" w:hAnsi="Tahoma" w:cs="Tahoma"/>
          <w:sz w:val="20"/>
          <w:szCs w:val="20"/>
        </w:rPr>
      </w:pPr>
      <w:r>
        <w:rPr>
          <w:rFonts w:ascii="Tahoma" w:hAnsi="Tahoma" w:cs="Tahoma"/>
          <w:sz w:val="20"/>
          <w:szCs w:val="20"/>
        </w:rPr>
        <w:t xml:space="preserve">Dans ce cadre, il sera présenté un rapport relatif à l’égalité professionnelle entre les femmes et les hommes comportant les données relatives au recrutement, à la formation, au temps de travail, à la promotion </w:t>
      </w:r>
      <w:r>
        <w:rPr>
          <w:rFonts w:ascii="Tahoma" w:hAnsi="Tahoma" w:cs="Tahoma"/>
          <w:sz w:val="20"/>
          <w:szCs w:val="20"/>
        </w:rPr>
        <w:lastRenderedPageBreak/>
        <w:t>professionnelle, aux conditions de travail, à la rémunération et à l’articulation entre l’activité professionnelle et vie personnelle.</w:t>
      </w:r>
    </w:p>
    <w:p w:rsidR="007A5EC4" w:rsidRPr="00F2385A" w:rsidRDefault="007A5EC4" w:rsidP="007A5EC4">
      <w:pPr>
        <w:pStyle w:val="Titre1"/>
        <w:jc w:val="both"/>
        <w:rPr>
          <w:rFonts w:ascii="Tahoma" w:hAnsi="Tahoma" w:cs="Tahoma"/>
          <w:color w:val="auto"/>
        </w:rPr>
      </w:pPr>
      <w:r w:rsidRPr="00F2385A">
        <w:rPr>
          <w:rFonts w:ascii="Tahoma" w:hAnsi="Tahoma" w:cs="Tahoma"/>
          <w:color w:val="auto"/>
        </w:rPr>
        <w:t>II – Composition</w:t>
      </w:r>
    </w:p>
    <w:p w:rsidR="007A5EC4" w:rsidRPr="00B41F94" w:rsidRDefault="007A5EC4" w:rsidP="007A5EC4">
      <w:pPr>
        <w:pStyle w:val="NormalWeb"/>
        <w:jc w:val="both"/>
        <w:rPr>
          <w:rFonts w:ascii="Tahoma" w:hAnsi="Tahoma" w:cs="Tahoma"/>
          <w:sz w:val="20"/>
          <w:szCs w:val="20"/>
        </w:rPr>
      </w:pPr>
      <w:r w:rsidRPr="00B41F94">
        <w:rPr>
          <w:rFonts w:ascii="Tahoma" w:hAnsi="Tahoma" w:cs="Tahoma"/>
          <w:b/>
          <w:bCs/>
          <w:sz w:val="20"/>
          <w:szCs w:val="20"/>
          <w:u w:val="single"/>
        </w:rPr>
        <w:t>Article 3</w:t>
      </w:r>
      <w:r w:rsidRPr="00B41F94">
        <w:rPr>
          <w:rFonts w:ascii="Tahoma" w:hAnsi="Tahoma" w:cs="Tahoma"/>
          <w:sz w:val="20"/>
          <w:szCs w:val="20"/>
        </w:rPr>
        <w:t xml:space="preserve"> : </w:t>
      </w:r>
    </w:p>
    <w:p w:rsidR="007A5EC4" w:rsidRPr="00B41F94" w:rsidRDefault="007A5EC4" w:rsidP="007A5EC4">
      <w:pPr>
        <w:pStyle w:val="NormalWeb"/>
        <w:jc w:val="both"/>
        <w:rPr>
          <w:rFonts w:ascii="Tahoma" w:hAnsi="Tahoma" w:cs="Tahoma"/>
          <w:sz w:val="20"/>
          <w:szCs w:val="20"/>
        </w:rPr>
      </w:pPr>
      <w:r w:rsidRPr="00B41F94">
        <w:rPr>
          <w:rFonts w:ascii="Tahoma" w:hAnsi="Tahoma" w:cs="Tahoma"/>
          <w:sz w:val="20"/>
          <w:szCs w:val="20"/>
        </w:rPr>
        <w:t xml:space="preserve">Le Comité Technique comprend des représentants </w:t>
      </w:r>
      <w:r>
        <w:rPr>
          <w:rFonts w:ascii="Tahoma" w:hAnsi="Tahoma" w:cs="Tahoma"/>
          <w:sz w:val="20"/>
          <w:szCs w:val="20"/>
        </w:rPr>
        <w:t xml:space="preserve">de l’organe délibérant </w:t>
      </w:r>
      <w:r w:rsidRPr="00B41F94">
        <w:rPr>
          <w:rFonts w:ascii="Tahoma" w:hAnsi="Tahoma" w:cs="Tahoma"/>
          <w:sz w:val="20"/>
          <w:szCs w:val="20"/>
        </w:rPr>
        <w:t>et des représentants du personnel :</w:t>
      </w:r>
    </w:p>
    <w:p w:rsidR="007A5EC4" w:rsidRPr="007128C1" w:rsidRDefault="007A5EC4" w:rsidP="007A5EC4">
      <w:pPr>
        <w:pStyle w:val="NormalWeb"/>
        <w:ind w:left="284"/>
        <w:jc w:val="both"/>
        <w:rPr>
          <w:rFonts w:ascii="Tahoma" w:hAnsi="Tahoma" w:cs="Tahoma"/>
          <w:i/>
          <w:sz w:val="20"/>
          <w:szCs w:val="20"/>
        </w:rPr>
      </w:pPr>
      <w:r w:rsidRPr="00B41F94">
        <w:rPr>
          <w:sz w:val="20"/>
          <w:szCs w:val="20"/>
        </w:rPr>
        <w:t xml:space="preserve">- </w:t>
      </w:r>
      <w:r w:rsidRPr="00B41F94">
        <w:rPr>
          <w:rFonts w:ascii="Tahoma" w:hAnsi="Tahoma" w:cs="Tahoma"/>
          <w:sz w:val="20"/>
          <w:szCs w:val="20"/>
        </w:rPr>
        <w:t xml:space="preserve">Les </w:t>
      </w:r>
      <w:r w:rsidRPr="00B41F94">
        <w:rPr>
          <w:rFonts w:ascii="Tahoma" w:hAnsi="Tahoma" w:cs="Tahoma"/>
          <w:b/>
          <w:bCs/>
          <w:sz w:val="20"/>
          <w:szCs w:val="20"/>
        </w:rPr>
        <w:t>représentants de la collectivité</w:t>
      </w:r>
      <w:r w:rsidRPr="00B41F94">
        <w:rPr>
          <w:rFonts w:ascii="Tahoma" w:hAnsi="Tahoma" w:cs="Tahoma"/>
          <w:sz w:val="20"/>
          <w:szCs w:val="20"/>
        </w:rPr>
        <w:t xml:space="preserve"> sont désignés par le </w:t>
      </w:r>
      <w:r w:rsidRPr="007128C1">
        <w:rPr>
          <w:rFonts w:ascii="Tahoma" w:hAnsi="Tahoma" w:cs="Tahoma"/>
          <w:i/>
          <w:sz w:val="20"/>
          <w:szCs w:val="20"/>
        </w:rPr>
        <w:t>Maire/Président de………………………</w:t>
      </w:r>
      <w:r w:rsidRPr="00892847">
        <w:rPr>
          <w:i/>
          <w:sz w:val="20"/>
          <w:szCs w:val="20"/>
        </w:rPr>
        <w:t xml:space="preserve"> </w:t>
      </w:r>
      <w:r>
        <w:rPr>
          <w:i/>
          <w:sz w:val="20"/>
          <w:szCs w:val="20"/>
        </w:rPr>
        <w:t>(</w:t>
      </w:r>
      <w:proofErr w:type="gramStart"/>
      <w:r w:rsidRPr="00892847">
        <w:rPr>
          <w:rFonts w:ascii="Tahoma" w:hAnsi="Tahoma" w:cs="Tahoma"/>
          <w:i/>
          <w:sz w:val="20"/>
          <w:szCs w:val="20"/>
        </w:rPr>
        <w:t>préciser</w:t>
      </w:r>
      <w:proofErr w:type="gramEnd"/>
      <w:r w:rsidRPr="00892847">
        <w:rPr>
          <w:rFonts w:ascii="Tahoma" w:hAnsi="Tahoma" w:cs="Tahoma"/>
          <w:i/>
          <w:sz w:val="20"/>
          <w:szCs w:val="20"/>
        </w:rPr>
        <w:t xml:space="preserve"> la collectivité/établissement concerné)</w:t>
      </w:r>
      <w:r w:rsidRPr="007128C1">
        <w:rPr>
          <w:rFonts w:ascii="Tahoma" w:hAnsi="Tahoma" w:cs="Tahoma"/>
          <w:i/>
          <w:sz w:val="20"/>
          <w:szCs w:val="20"/>
        </w:rPr>
        <w:t xml:space="preserve"> parmi les membres du Conseil municipal/communautaire </w:t>
      </w:r>
    </w:p>
    <w:p w:rsidR="007A5EC4" w:rsidRPr="00B41F94" w:rsidRDefault="007A5EC4" w:rsidP="007A5EC4">
      <w:pPr>
        <w:pStyle w:val="NormalWeb"/>
        <w:ind w:left="284"/>
        <w:jc w:val="both"/>
        <w:rPr>
          <w:rFonts w:ascii="Tahoma" w:hAnsi="Tahoma" w:cs="Tahoma"/>
          <w:sz w:val="20"/>
          <w:szCs w:val="20"/>
        </w:rPr>
      </w:pPr>
      <w:r w:rsidRPr="00B41F94">
        <w:rPr>
          <w:rFonts w:ascii="Tahoma" w:hAnsi="Tahoma" w:cs="Tahoma"/>
          <w:sz w:val="20"/>
          <w:szCs w:val="20"/>
        </w:rPr>
        <w:t xml:space="preserve">- Les </w:t>
      </w:r>
      <w:r w:rsidRPr="00B41F94">
        <w:rPr>
          <w:rFonts w:ascii="Tahoma" w:hAnsi="Tahoma" w:cs="Tahoma"/>
          <w:b/>
          <w:bCs/>
          <w:sz w:val="20"/>
          <w:szCs w:val="20"/>
        </w:rPr>
        <w:t>représentants du personnel</w:t>
      </w:r>
      <w:r w:rsidRPr="00B41F94">
        <w:rPr>
          <w:rFonts w:ascii="Tahoma" w:hAnsi="Tahoma" w:cs="Tahoma"/>
          <w:sz w:val="20"/>
          <w:szCs w:val="20"/>
        </w:rPr>
        <w:t xml:space="preserve"> sont élus, conformément aux dispositions du décret n° 85-565 du 30 mai 1985.</w:t>
      </w:r>
    </w:p>
    <w:p w:rsidR="007A5EC4" w:rsidRPr="00B41F94" w:rsidRDefault="007A5EC4" w:rsidP="007A5EC4">
      <w:pPr>
        <w:ind w:left="-70"/>
        <w:jc w:val="both"/>
        <w:rPr>
          <w:rFonts w:ascii="Tahoma" w:hAnsi="Tahoma" w:cs="Tahoma"/>
          <w:sz w:val="20"/>
          <w:szCs w:val="20"/>
        </w:rPr>
      </w:pPr>
      <w:r w:rsidRPr="00B41F94">
        <w:rPr>
          <w:rFonts w:ascii="Tahoma" w:hAnsi="Tahoma" w:cs="Tahoma"/>
          <w:sz w:val="20"/>
          <w:szCs w:val="20"/>
        </w:rPr>
        <w:t>Les suppléants sont en nombre égal à celui des titulaires.</w:t>
      </w:r>
    </w:p>
    <w:p w:rsidR="007A5EC4" w:rsidRPr="00B41F94" w:rsidRDefault="007A5EC4" w:rsidP="007A5EC4">
      <w:pPr>
        <w:ind w:left="-70"/>
        <w:jc w:val="both"/>
        <w:rPr>
          <w:rFonts w:ascii="Tahoma" w:hAnsi="Tahoma" w:cs="Tahoma"/>
          <w:sz w:val="20"/>
          <w:szCs w:val="20"/>
        </w:rPr>
      </w:pPr>
    </w:p>
    <w:p w:rsidR="007A5EC4" w:rsidRPr="00B41F94" w:rsidRDefault="007A5EC4" w:rsidP="00F2385A">
      <w:pPr>
        <w:tabs>
          <w:tab w:val="left" w:leader="dot" w:pos="3600"/>
          <w:tab w:val="left" w:leader="dot" w:pos="6804"/>
        </w:tabs>
        <w:ind w:left="-70"/>
        <w:jc w:val="both"/>
        <w:rPr>
          <w:rFonts w:ascii="Tahoma" w:hAnsi="Tahoma" w:cs="Tahoma"/>
          <w:sz w:val="20"/>
          <w:szCs w:val="20"/>
        </w:rPr>
      </w:pPr>
      <w:r w:rsidRPr="00B41F94">
        <w:rPr>
          <w:rFonts w:ascii="Tahoma" w:hAnsi="Tahoma" w:cs="Tahoma"/>
          <w:sz w:val="20"/>
          <w:szCs w:val="20"/>
        </w:rPr>
        <w:t xml:space="preserve">Le nombre des représentants du Comité Technique a été </w:t>
      </w:r>
      <w:r w:rsidRPr="00B41F94">
        <w:rPr>
          <w:rFonts w:ascii="Tahoma" w:hAnsi="Tahoma" w:cs="Tahoma"/>
          <w:iCs/>
          <w:sz w:val="20"/>
          <w:szCs w:val="20"/>
        </w:rPr>
        <w:t>fixé</w:t>
      </w:r>
      <w:r w:rsidRPr="00B41F94">
        <w:rPr>
          <w:rFonts w:ascii="Tahoma" w:hAnsi="Tahoma" w:cs="Tahoma"/>
          <w:sz w:val="20"/>
          <w:szCs w:val="20"/>
        </w:rPr>
        <w:t xml:space="preserve"> par délibération </w:t>
      </w:r>
      <w:r>
        <w:rPr>
          <w:rFonts w:ascii="Tahoma" w:hAnsi="Tahoma" w:cs="Tahoma"/>
          <w:sz w:val="20"/>
          <w:szCs w:val="20"/>
        </w:rPr>
        <w:t>du ………………..</w:t>
      </w:r>
      <w:r w:rsidRPr="00B41F94">
        <w:rPr>
          <w:rFonts w:ascii="Tahoma" w:hAnsi="Tahoma" w:cs="Tahoma"/>
          <w:sz w:val="20"/>
          <w:szCs w:val="20"/>
        </w:rPr>
        <w:t xml:space="preserve"> </w:t>
      </w:r>
      <w:proofErr w:type="gramStart"/>
      <w:r w:rsidRPr="00B41F94">
        <w:rPr>
          <w:rFonts w:ascii="Tahoma" w:hAnsi="Tahoma" w:cs="Tahoma"/>
          <w:sz w:val="20"/>
          <w:szCs w:val="20"/>
        </w:rPr>
        <w:t>après</w:t>
      </w:r>
      <w:proofErr w:type="gramEnd"/>
      <w:r w:rsidRPr="00B41F94">
        <w:rPr>
          <w:rFonts w:ascii="Tahoma" w:hAnsi="Tahoma" w:cs="Tahoma"/>
          <w:sz w:val="20"/>
          <w:szCs w:val="20"/>
        </w:rPr>
        <w:t xml:space="preserve"> consultation des organisations syndicales et en fonction des effectifs</w:t>
      </w:r>
      <w:r>
        <w:rPr>
          <w:rFonts w:ascii="Tahoma" w:hAnsi="Tahoma" w:cs="Tahoma"/>
          <w:sz w:val="20"/>
          <w:szCs w:val="20"/>
        </w:rPr>
        <w:t xml:space="preserve"> de la </w:t>
      </w:r>
      <w:r>
        <w:rPr>
          <w:rFonts w:ascii="Tahoma" w:hAnsi="Tahoma" w:cs="Tahoma"/>
          <w:i/>
          <w:sz w:val="20"/>
          <w:szCs w:val="20"/>
        </w:rPr>
        <w:t>collectivité/établissement public</w:t>
      </w:r>
      <w:r w:rsidRPr="00B41F94">
        <w:rPr>
          <w:rFonts w:ascii="Tahoma" w:hAnsi="Tahoma" w:cs="Tahoma"/>
          <w:sz w:val="20"/>
          <w:szCs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7A5EC4" w:rsidRPr="00B41F94" w:rsidTr="00FE1313">
        <w:tc>
          <w:tcPr>
            <w:tcW w:w="4606" w:type="dxa"/>
          </w:tcPr>
          <w:p w:rsidR="007A5EC4" w:rsidRPr="00B41F94" w:rsidRDefault="007A5EC4" w:rsidP="00FE1313">
            <w:pPr>
              <w:spacing w:before="60" w:after="60"/>
              <w:jc w:val="both"/>
              <w:rPr>
                <w:rFonts w:ascii="Tahoma" w:hAnsi="Tahoma" w:cs="Tahoma"/>
                <w:b/>
                <w:bCs/>
                <w:sz w:val="20"/>
                <w:szCs w:val="20"/>
              </w:rPr>
            </w:pPr>
            <w:r w:rsidRPr="00B41F94">
              <w:rPr>
                <w:rFonts w:ascii="Tahoma" w:hAnsi="Tahoma" w:cs="Tahoma"/>
                <w:b/>
                <w:bCs/>
                <w:sz w:val="20"/>
                <w:szCs w:val="20"/>
              </w:rPr>
              <w:t>Collège des représentants des élus</w:t>
            </w:r>
          </w:p>
        </w:tc>
        <w:tc>
          <w:tcPr>
            <w:tcW w:w="4606" w:type="dxa"/>
          </w:tcPr>
          <w:p w:rsidR="007A5EC4" w:rsidRPr="00B41F94" w:rsidRDefault="007A5EC4" w:rsidP="00FE1313">
            <w:pPr>
              <w:spacing w:before="60" w:after="60"/>
              <w:jc w:val="both"/>
              <w:rPr>
                <w:rFonts w:ascii="Tahoma" w:hAnsi="Tahoma" w:cs="Tahoma"/>
                <w:b/>
                <w:bCs/>
                <w:sz w:val="20"/>
                <w:szCs w:val="20"/>
              </w:rPr>
            </w:pPr>
            <w:r w:rsidRPr="00B41F94">
              <w:rPr>
                <w:rFonts w:ascii="Tahoma" w:hAnsi="Tahoma" w:cs="Tahoma"/>
                <w:b/>
                <w:bCs/>
                <w:sz w:val="20"/>
                <w:szCs w:val="20"/>
              </w:rPr>
              <w:t>Collège des représentants du personnel</w:t>
            </w:r>
          </w:p>
        </w:tc>
      </w:tr>
      <w:tr w:rsidR="007A5EC4" w:rsidRPr="00B41F94" w:rsidTr="00FE1313">
        <w:trPr>
          <w:trHeight w:val="397"/>
        </w:trPr>
        <w:tc>
          <w:tcPr>
            <w:tcW w:w="4606" w:type="dxa"/>
            <w:vAlign w:val="center"/>
          </w:tcPr>
          <w:p w:rsidR="007A5EC4" w:rsidRPr="00B41F94" w:rsidRDefault="007A5EC4" w:rsidP="00FE1313">
            <w:pPr>
              <w:tabs>
                <w:tab w:val="left" w:leader="dot" w:pos="1134"/>
              </w:tabs>
              <w:jc w:val="both"/>
              <w:rPr>
                <w:rFonts w:ascii="Tahoma" w:hAnsi="Tahoma" w:cs="Tahoma"/>
                <w:sz w:val="20"/>
                <w:szCs w:val="20"/>
              </w:rPr>
            </w:pPr>
            <w:r w:rsidRPr="00B41F94">
              <w:rPr>
                <w:rFonts w:ascii="Tahoma" w:hAnsi="Tahoma" w:cs="Tahoma"/>
                <w:sz w:val="20"/>
                <w:szCs w:val="20"/>
              </w:rPr>
              <w:t xml:space="preserve">- </w:t>
            </w:r>
            <w:r>
              <w:rPr>
                <w:rFonts w:ascii="Tahoma" w:hAnsi="Tahoma" w:cs="Tahoma"/>
                <w:sz w:val="20"/>
                <w:szCs w:val="20"/>
              </w:rPr>
              <w:t>…………</w:t>
            </w:r>
            <w:r w:rsidRPr="00B41F94">
              <w:rPr>
                <w:rFonts w:ascii="Tahoma" w:hAnsi="Tahoma" w:cs="Tahoma"/>
                <w:sz w:val="20"/>
                <w:szCs w:val="20"/>
              </w:rPr>
              <w:t>titulaires</w:t>
            </w:r>
            <w:r>
              <w:rPr>
                <w:rFonts w:ascii="Tahoma" w:hAnsi="Tahoma" w:cs="Tahoma"/>
                <w:sz w:val="20"/>
                <w:szCs w:val="20"/>
              </w:rPr>
              <w:t xml:space="preserve"> </w:t>
            </w:r>
            <w:r>
              <w:rPr>
                <w:rFonts w:ascii="Tahoma" w:hAnsi="Tahoma" w:cs="Tahoma"/>
                <w:i/>
                <w:sz w:val="20"/>
                <w:szCs w:val="20"/>
              </w:rPr>
              <w:t>(indiquer le nombre)</w:t>
            </w:r>
          </w:p>
        </w:tc>
        <w:tc>
          <w:tcPr>
            <w:tcW w:w="4606" w:type="dxa"/>
            <w:vAlign w:val="center"/>
          </w:tcPr>
          <w:p w:rsidR="007A5EC4" w:rsidRPr="00892847" w:rsidRDefault="007A5EC4" w:rsidP="00FE1313">
            <w:pPr>
              <w:tabs>
                <w:tab w:val="left" w:leader="dot" w:pos="1134"/>
              </w:tabs>
              <w:jc w:val="both"/>
              <w:rPr>
                <w:rFonts w:ascii="Tahoma" w:hAnsi="Tahoma" w:cs="Tahoma"/>
                <w:i/>
                <w:sz w:val="20"/>
                <w:szCs w:val="20"/>
              </w:rPr>
            </w:pPr>
            <w:r w:rsidRPr="00B41F94">
              <w:rPr>
                <w:rFonts w:ascii="Tahoma" w:hAnsi="Tahoma" w:cs="Tahoma"/>
                <w:sz w:val="20"/>
                <w:szCs w:val="20"/>
              </w:rPr>
              <w:t xml:space="preserve">- </w:t>
            </w:r>
            <w:r>
              <w:rPr>
                <w:rFonts w:ascii="Tahoma" w:hAnsi="Tahoma" w:cs="Tahoma"/>
                <w:sz w:val="20"/>
                <w:szCs w:val="20"/>
              </w:rPr>
              <w:t>……….</w:t>
            </w:r>
            <w:r w:rsidRPr="00B41F94">
              <w:rPr>
                <w:rFonts w:ascii="Tahoma" w:hAnsi="Tahoma" w:cs="Tahoma"/>
                <w:sz w:val="20"/>
                <w:szCs w:val="20"/>
              </w:rPr>
              <w:t>titulaires</w:t>
            </w:r>
            <w:r>
              <w:rPr>
                <w:rFonts w:ascii="Tahoma" w:hAnsi="Tahoma" w:cs="Tahoma"/>
                <w:sz w:val="20"/>
                <w:szCs w:val="20"/>
              </w:rPr>
              <w:t xml:space="preserve"> </w:t>
            </w:r>
            <w:r>
              <w:rPr>
                <w:rFonts w:ascii="Tahoma" w:hAnsi="Tahoma" w:cs="Tahoma"/>
                <w:i/>
                <w:sz w:val="20"/>
                <w:szCs w:val="20"/>
              </w:rPr>
              <w:t>(indiquer le nombre)</w:t>
            </w:r>
          </w:p>
        </w:tc>
      </w:tr>
      <w:tr w:rsidR="007A5EC4" w:rsidRPr="00B41F94" w:rsidTr="00FE1313">
        <w:trPr>
          <w:trHeight w:val="397"/>
        </w:trPr>
        <w:tc>
          <w:tcPr>
            <w:tcW w:w="4606" w:type="dxa"/>
            <w:vAlign w:val="center"/>
          </w:tcPr>
          <w:p w:rsidR="007A5EC4" w:rsidRPr="00B41F94" w:rsidRDefault="007A5EC4" w:rsidP="00FE1313">
            <w:pPr>
              <w:tabs>
                <w:tab w:val="left" w:leader="dot" w:pos="1134"/>
              </w:tabs>
              <w:jc w:val="both"/>
              <w:rPr>
                <w:rFonts w:ascii="Tahoma" w:hAnsi="Tahoma" w:cs="Tahoma"/>
                <w:sz w:val="20"/>
                <w:szCs w:val="20"/>
              </w:rPr>
            </w:pPr>
            <w:r w:rsidRPr="00B41F94">
              <w:rPr>
                <w:rFonts w:ascii="Tahoma" w:hAnsi="Tahoma" w:cs="Tahoma"/>
                <w:sz w:val="20"/>
                <w:szCs w:val="20"/>
              </w:rPr>
              <w:t xml:space="preserve">- </w:t>
            </w:r>
            <w:r>
              <w:rPr>
                <w:rFonts w:ascii="Tahoma" w:hAnsi="Tahoma" w:cs="Tahoma"/>
                <w:sz w:val="20"/>
                <w:szCs w:val="20"/>
              </w:rPr>
              <w:t>…………</w:t>
            </w:r>
            <w:r w:rsidRPr="00B41F94">
              <w:rPr>
                <w:rFonts w:ascii="Tahoma" w:hAnsi="Tahoma" w:cs="Tahoma"/>
                <w:sz w:val="20"/>
                <w:szCs w:val="20"/>
              </w:rPr>
              <w:t>suppléants</w:t>
            </w:r>
            <w:r>
              <w:rPr>
                <w:rFonts w:ascii="Tahoma" w:hAnsi="Tahoma" w:cs="Tahoma"/>
                <w:sz w:val="20"/>
                <w:szCs w:val="20"/>
              </w:rPr>
              <w:t xml:space="preserve"> </w:t>
            </w:r>
            <w:r>
              <w:rPr>
                <w:rFonts w:ascii="Tahoma" w:hAnsi="Tahoma" w:cs="Tahoma"/>
                <w:i/>
                <w:sz w:val="20"/>
                <w:szCs w:val="20"/>
              </w:rPr>
              <w:t>(indiquer le nombre)</w:t>
            </w:r>
          </w:p>
        </w:tc>
        <w:tc>
          <w:tcPr>
            <w:tcW w:w="4606" w:type="dxa"/>
            <w:vAlign w:val="center"/>
          </w:tcPr>
          <w:p w:rsidR="007A5EC4" w:rsidRPr="00B41F94" w:rsidRDefault="007A5EC4" w:rsidP="00FE1313">
            <w:pPr>
              <w:tabs>
                <w:tab w:val="left" w:leader="dot" w:pos="1134"/>
              </w:tabs>
              <w:jc w:val="both"/>
              <w:rPr>
                <w:rFonts w:ascii="Tahoma" w:hAnsi="Tahoma" w:cs="Tahoma"/>
                <w:sz w:val="20"/>
                <w:szCs w:val="20"/>
              </w:rPr>
            </w:pPr>
            <w:r w:rsidRPr="00B41F94">
              <w:rPr>
                <w:rFonts w:ascii="Tahoma" w:hAnsi="Tahoma" w:cs="Tahoma"/>
                <w:sz w:val="20"/>
                <w:szCs w:val="20"/>
              </w:rPr>
              <w:t xml:space="preserve">- </w:t>
            </w:r>
            <w:r>
              <w:rPr>
                <w:rFonts w:ascii="Tahoma" w:hAnsi="Tahoma" w:cs="Tahoma"/>
                <w:sz w:val="20"/>
                <w:szCs w:val="20"/>
              </w:rPr>
              <w:t>……….</w:t>
            </w:r>
            <w:r w:rsidRPr="00B41F94">
              <w:rPr>
                <w:rFonts w:ascii="Tahoma" w:hAnsi="Tahoma" w:cs="Tahoma"/>
                <w:sz w:val="20"/>
                <w:szCs w:val="20"/>
              </w:rPr>
              <w:t>suppléants</w:t>
            </w:r>
            <w:r>
              <w:rPr>
                <w:rFonts w:ascii="Tahoma" w:hAnsi="Tahoma" w:cs="Tahoma"/>
                <w:sz w:val="20"/>
                <w:szCs w:val="20"/>
              </w:rPr>
              <w:t xml:space="preserve"> </w:t>
            </w:r>
            <w:r>
              <w:rPr>
                <w:rFonts w:ascii="Tahoma" w:hAnsi="Tahoma" w:cs="Tahoma"/>
                <w:i/>
                <w:sz w:val="20"/>
                <w:szCs w:val="20"/>
              </w:rPr>
              <w:t>(indiquer le nombre)</w:t>
            </w:r>
          </w:p>
        </w:tc>
      </w:tr>
    </w:tbl>
    <w:p w:rsidR="007A5EC4" w:rsidRPr="00F2385A" w:rsidRDefault="007A5EC4" w:rsidP="007A5EC4">
      <w:pPr>
        <w:ind w:left="-70"/>
        <w:jc w:val="both"/>
        <w:rPr>
          <w:rFonts w:ascii="Tahoma" w:hAnsi="Tahoma" w:cs="Tahoma"/>
        </w:rPr>
      </w:pPr>
    </w:p>
    <w:p w:rsidR="007A5EC4" w:rsidRPr="00F2385A" w:rsidRDefault="007A5EC4" w:rsidP="00F2385A">
      <w:pPr>
        <w:pStyle w:val="Titre2"/>
        <w:jc w:val="both"/>
        <w:rPr>
          <w:rFonts w:ascii="Tahoma" w:hAnsi="Tahoma" w:cs="Tahoma"/>
          <w:color w:val="auto"/>
          <w:sz w:val="28"/>
          <w:szCs w:val="28"/>
        </w:rPr>
      </w:pPr>
      <w:r w:rsidRPr="00F2385A">
        <w:rPr>
          <w:rFonts w:ascii="Tahoma" w:hAnsi="Tahoma" w:cs="Tahoma"/>
          <w:color w:val="auto"/>
          <w:sz w:val="28"/>
          <w:szCs w:val="28"/>
        </w:rPr>
        <w:t>III – Mandat</w:t>
      </w:r>
    </w:p>
    <w:p w:rsidR="00F2385A" w:rsidRPr="00F2385A" w:rsidRDefault="00F2385A" w:rsidP="00F2385A">
      <w:pPr>
        <w:rPr>
          <w:sz w:val="16"/>
          <w:szCs w:val="16"/>
        </w:rPr>
      </w:pPr>
    </w:p>
    <w:p w:rsidR="007A5EC4" w:rsidRPr="00B41F94" w:rsidRDefault="007A5EC4" w:rsidP="007A5EC4">
      <w:pPr>
        <w:pStyle w:val="NormalWeb"/>
        <w:spacing w:before="0" w:beforeAutospacing="0" w:after="0" w:afterAutospacing="0"/>
        <w:jc w:val="both"/>
        <w:rPr>
          <w:rStyle w:val="lev"/>
          <w:rFonts w:ascii="Tahoma" w:hAnsi="Tahoma" w:cs="Tahoma"/>
          <w:sz w:val="20"/>
          <w:szCs w:val="20"/>
        </w:rPr>
      </w:pPr>
      <w:r w:rsidRPr="00B41F94">
        <w:rPr>
          <w:rStyle w:val="lev"/>
          <w:rFonts w:ascii="Tahoma" w:hAnsi="Tahoma" w:cs="Tahoma"/>
          <w:sz w:val="20"/>
          <w:szCs w:val="20"/>
          <w:u w:val="single"/>
        </w:rPr>
        <w:t>Article 4</w:t>
      </w:r>
      <w:r w:rsidRPr="00B41F94">
        <w:rPr>
          <w:rStyle w:val="lev"/>
          <w:rFonts w:ascii="Tahoma" w:hAnsi="Tahoma" w:cs="Tahoma"/>
          <w:sz w:val="20"/>
          <w:szCs w:val="20"/>
        </w:rPr>
        <w:t> : Durée du mandat</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 xml:space="preserve">La durée du mandat est de </w:t>
      </w:r>
      <w:r>
        <w:rPr>
          <w:rFonts w:ascii="Tahoma" w:hAnsi="Tahoma" w:cs="Tahoma"/>
          <w:sz w:val="20"/>
          <w:szCs w:val="20"/>
        </w:rPr>
        <w:t xml:space="preserve">quatre </w:t>
      </w:r>
      <w:r w:rsidRPr="00B41F94">
        <w:rPr>
          <w:rFonts w:ascii="Tahoma" w:hAnsi="Tahoma" w:cs="Tahoma"/>
          <w:sz w:val="20"/>
          <w:szCs w:val="20"/>
        </w:rPr>
        <w:t>ans renouvelable.</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Style w:val="lev"/>
          <w:rFonts w:ascii="Tahoma" w:hAnsi="Tahoma" w:cs="Tahoma"/>
          <w:sz w:val="20"/>
          <w:szCs w:val="20"/>
          <w:u w:val="single"/>
        </w:rPr>
        <w:t>Article 5</w:t>
      </w:r>
      <w:r w:rsidRPr="00B41F94">
        <w:rPr>
          <w:rStyle w:val="lev"/>
          <w:rFonts w:ascii="Tahoma" w:hAnsi="Tahoma" w:cs="Tahoma"/>
          <w:sz w:val="20"/>
          <w:szCs w:val="20"/>
        </w:rPr>
        <w:t> :</w:t>
      </w:r>
      <w:r w:rsidRPr="00B41F94">
        <w:rPr>
          <w:rFonts w:ascii="Tahoma" w:hAnsi="Tahoma" w:cs="Tahoma"/>
          <w:sz w:val="20"/>
          <w:szCs w:val="20"/>
        </w:rPr>
        <w:t xml:space="preserve"> </w:t>
      </w:r>
      <w:r w:rsidRPr="00B41F94">
        <w:rPr>
          <w:rFonts w:ascii="Tahoma" w:hAnsi="Tahoma" w:cs="Tahoma"/>
          <w:b/>
          <w:bCs/>
          <w:sz w:val="20"/>
          <w:szCs w:val="20"/>
        </w:rPr>
        <w:t>Fin du mandat</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b/>
          <w:bCs/>
          <w:sz w:val="20"/>
          <w:szCs w:val="20"/>
        </w:rPr>
        <w:t>Représentants</w:t>
      </w:r>
      <w:r>
        <w:rPr>
          <w:rFonts w:ascii="Tahoma" w:hAnsi="Tahoma" w:cs="Tahoma"/>
          <w:b/>
          <w:bCs/>
          <w:sz w:val="20"/>
          <w:szCs w:val="20"/>
        </w:rPr>
        <w:t xml:space="preserve"> de la collectivité</w:t>
      </w:r>
      <w:r w:rsidRPr="00B41F94">
        <w:rPr>
          <w:rFonts w:ascii="Tahoma" w:hAnsi="Tahoma" w:cs="Tahoma"/>
          <w:sz w:val="20"/>
          <w:szCs w:val="20"/>
        </w:rPr>
        <w:t xml:space="preserve">: </w:t>
      </w:r>
      <w:r>
        <w:rPr>
          <w:rFonts w:ascii="Tahoma" w:hAnsi="Tahoma" w:cs="Tahoma"/>
          <w:sz w:val="20"/>
          <w:szCs w:val="20"/>
        </w:rPr>
        <w:t>Pour les élus, l</w:t>
      </w:r>
      <w:r w:rsidRPr="00B41F94">
        <w:rPr>
          <w:rFonts w:ascii="Tahoma" w:hAnsi="Tahoma" w:cs="Tahoma"/>
          <w:sz w:val="20"/>
          <w:szCs w:val="20"/>
        </w:rPr>
        <w:t>eur mandat expire lorsque leur mandat électif prend fin</w:t>
      </w:r>
      <w:r>
        <w:rPr>
          <w:rFonts w:ascii="Tahoma" w:hAnsi="Tahoma" w:cs="Tahoma"/>
          <w:sz w:val="20"/>
          <w:szCs w:val="20"/>
        </w:rPr>
        <w:t>.</w:t>
      </w:r>
    </w:p>
    <w:p w:rsidR="007A5EC4" w:rsidRPr="00892847" w:rsidRDefault="007A5EC4" w:rsidP="007A5EC4">
      <w:pPr>
        <w:pStyle w:val="NormalWeb"/>
        <w:spacing w:before="0" w:beforeAutospacing="0" w:after="0" w:afterAutospacing="0"/>
        <w:jc w:val="both"/>
        <w:rPr>
          <w:rFonts w:ascii="Tahoma" w:hAnsi="Tahoma" w:cs="Tahoma"/>
          <w:sz w:val="20"/>
          <w:szCs w:val="20"/>
        </w:rPr>
      </w:pPr>
      <w:r w:rsidRPr="00892847">
        <w:rPr>
          <w:rFonts w:ascii="Tahoma" w:hAnsi="Tahoma" w:cs="Tahoma"/>
          <w:i/>
          <w:sz w:val="20"/>
          <w:szCs w:val="20"/>
        </w:rPr>
        <w:t>Pour les rep</w:t>
      </w:r>
      <w:r>
        <w:rPr>
          <w:rFonts w:ascii="Tahoma" w:hAnsi="Tahoma" w:cs="Tahoma"/>
          <w:i/>
          <w:sz w:val="20"/>
          <w:szCs w:val="20"/>
        </w:rPr>
        <w:t xml:space="preserve">résentants des collectivités/ </w:t>
      </w:r>
      <w:r w:rsidRPr="00892847">
        <w:rPr>
          <w:rFonts w:ascii="Tahoma" w:hAnsi="Tahoma" w:cs="Tahoma"/>
          <w:i/>
          <w:sz w:val="20"/>
          <w:szCs w:val="20"/>
        </w:rPr>
        <w:t>établissements choisis parmi les agents</w:t>
      </w:r>
      <w:r>
        <w:rPr>
          <w:rFonts w:ascii="Tahoma" w:hAnsi="Tahoma" w:cs="Tahoma"/>
          <w:i/>
          <w:sz w:val="20"/>
          <w:szCs w:val="20"/>
        </w:rPr>
        <w:t>, leur mandat expire</w:t>
      </w:r>
      <w:r w:rsidRPr="00892847">
        <w:rPr>
          <w:rFonts w:ascii="Tahoma" w:hAnsi="Tahoma" w:cs="Tahoma"/>
          <w:i/>
          <w:sz w:val="20"/>
          <w:szCs w:val="20"/>
        </w:rPr>
        <w:t xml:space="preserve"> dans les cas suivants : démission, mise en congé de longue maladie ou de longue durée, mise en disponibilité ou lorsqu’ils n’exercent plus leurs f</w:t>
      </w:r>
      <w:r>
        <w:rPr>
          <w:rFonts w:ascii="Tahoma" w:hAnsi="Tahoma" w:cs="Tahoma"/>
          <w:i/>
          <w:sz w:val="20"/>
          <w:szCs w:val="20"/>
        </w:rPr>
        <w:t>onctions dans le ressort du Comité technique</w:t>
      </w:r>
      <w:r w:rsidRPr="00892847">
        <w:rPr>
          <w:rFonts w:ascii="Tahoma" w:hAnsi="Tahoma" w:cs="Tahoma"/>
          <w:i/>
          <w:sz w:val="20"/>
          <w:szCs w:val="20"/>
        </w:rPr>
        <w:t xml:space="preserve"> ou</w:t>
      </w:r>
      <w:r>
        <w:rPr>
          <w:rFonts w:ascii="Tahoma" w:hAnsi="Tahoma" w:cs="Tahoma"/>
          <w:i/>
          <w:sz w:val="20"/>
          <w:szCs w:val="20"/>
        </w:rPr>
        <w:t xml:space="preserve"> qu’ils sont</w:t>
      </w:r>
      <w:r w:rsidRPr="00892847">
        <w:rPr>
          <w:rFonts w:ascii="Tahoma" w:hAnsi="Tahoma" w:cs="Tahoma"/>
          <w:i/>
          <w:sz w:val="20"/>
          <w:szCs w:val="20"/>
        </w:rPr>
        <w:t xml:space="preserve"> frappés d’une sanction du troisième groupe ou d’une incapacité des articles L5 à 7 du code électoral</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724B60"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b/>
          <w:bCs/>
          <w:sz w:val="20"/>
          <w:szCs w:val="20"/>
        </w:rPr>
        <w:t xml:space="preserve">Représentants du personnel </w:t>
      </w:r>
      <w:r w:rsidRPr="00B41F94">
        <w:rPr>
          <w:rFonts w:ascii="Tahoma" w:hAnsi="Tahoma" w:cs="Tahoma"/>
          <w:sz w:val="20"/>
          <w:szCs w:val="20"/>
        </w:rPr>
        <w:t>: leur mandat expire une semaine après la date fixée pour les nouvelles élections</w:t>
      </w:r>
      <w:r>
        <w:rPr>
          <w:rFonts w:ascii="Tahoma" w:hAnsi="Tahoma" w:cs="Tahoma"/>
          <w:sz w:val="20"/>
          <w:szCs w:val="20"/>
        </w:rPr>
        <w:t xml:space="preserve"> </w:t>
      </w:r>
      <w:r w:rsidRPr="000C19E8">
        <w:rPr>
          <w:rFonts w:ascii="Tahoma" w:hAnsi="Tahoma" w:cs="Tahoma"/>
          <w:sz w:val="20"/>
          <w:szCs w:val="20"/>
        </w:rPr>
        <w:t>ou</w:t>
      </w:r>
      <w:r>
        <w:t xml:space="preserve"> </w:t>
      </w:r>
      <w:r w:rsidRPr="00724B60">
        <w:rPr>
          <w:rFonts w:ascii="Tahoma" w:hAnsi="Tahoma" w:cs="Tahoma"/>
          <w:sz w:val="20"/>
          <w:szCs w:val="20"/>
        </w:rPr>
        <w:t>avant son terme dans les cas suivants : perte des conditions pour être électeur</w:t>
      </w:r>
      <w:r>
        <w:rPr>
          <w:rFonts w:ascii="Tahoma" w:hAnsi="Tahoma" w:cs="Tahoma"/>
          <w:sz w:val="20"/>
          <w:szCs w:val="20"/>
        </w:rPr>
        <w:t>,</w:t>
      </w:r>
      <w:r w:rsidRPr="00724B60">
        <w:rPr>
          <w:rFonts w:ascii="Tahoma" w:hAnsi="Tahoma" w:cs="Tahoma"/>
          <w:sz w:val="20"/>
          <w:szCs w:val="20"/>
        </w:rPr>
        <w:t xml:space="preserve"> perte des conditions pour être éligible</w:t>
      </w:r>
      <w:r>
        <w:rPr>
          <w:rFonts w:ascii="Tahoma" w:hAnsi="Tahoma" w:cs="Tahoma"/>
          <w:sz w:val="20"/>
          <w:szCs w:val="20"/>
        </w:rPr>
        <w:t xml:space="preserve">, </w:t>
      </w:r>
      <w:r w:rsidRPr="00892847">
        <w:rPr>
          <w:rFonts w:ascii="Tahoma" w:hAnsi="Tahoma" w:cs="Tahoma"/>
          <w:sz w:val="20"/>
          <w:szCs w:val="20"/>
        </w:rPr>
        <w:t>lorsqu’ils n’exercent plus leurs fonctions dans le ressort du Comité technique</w:t>
      </w:r>
      <w:r w:rsidRPr="00892847">
        <w:rPr>
          <w:rFonts w:ascii="Tahoma" w:hAnsi="Tahoma" w:cs="Tahoma"/>
          <w:i/>
          <w:sz w:val="20"/>
          <w:szCs w:val="20"/>
        </w:rPr>
        <w:t xml:space="preserve"> </w:t>
      </w:r>
      <w:r w:rsidRPr="00724B60">
        <w:rPr>
          <w:rFonts w:ascii="Tahoma" w:hAnsi="Tahoma" w:cs="Tahoma"/>
          <w:sz w:val="20"/>
          <w:szCs w:val="20"/>
        </w:rPr>
        <w:t>et démission.</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F2385A" w:rsidRDefault="00F2385A" w:rsidP="007A5EC4">
      <w:pPr>
        <w:pStyle w:val="NormalWeb"/>
        <w:spacing w:before="0" w:beforeAutospacing="0" w:after="0" w:afterAutospacing="0"/>
        <w:jc w:val="both"/>
        <w:rPr>
          <w:rFonts w:ascii="Tahoma" w:hAnsi="Tahoma" w:cs="Tahoma"/>
          <w:b/>
          <w:bCs/>
          <w:sz w:val="20"/>
          <w:szCs w:val="20"/>
          <w:u w:val="single"/>
        </w:rPr>
      </w:pPr>
    </w:p>
    <w:p w:rsidR="00F2385A" w:rsidRDefault="00F2385A" w:rsidP="007A5EC4">
      <w:pPr>
        <w:pStyle w:val="NormalWeb"/>
        <w:spacing w:before="0" w:beforeAutospacing="0" w:after="0" w:afterAutospacing="0"/>
        <w:jc w:val="both"/>
        <w:rPr>
          <w:rFonts w:ascii="Tahoma" w:hAnsi="Tahoma" w:cs="Tahoma"/>
          <w:b/>
          <w:bCs/>
          <w:sz w:val="20"/>
          <w:szCs w:val="20"/>
          <w:u w:val="single"/>
        </w:rPr>
      </w:pPr>
    </w:p>
    <w:p w:rsidR="00F2385A" w:rsidRDefault="00F2385A" w:rsidP="007A5EC4">
      <w:pPr>
        <w:pStyle w:val="NormalWeb"/>
        <w:spacing w:before="0" w:beforeAutospacing="0" w:after="0" w:afterAutospacing="0"/>
        <w:jc w:val="both"/>
        <w:rPr>
          <w:rFonts w:ascii="Tahoma" w:hAnsi="Tahoma" w:cs="Tahoma"/>
          <w:b/>
          <w:bCs/>
          <w:sz w:val="20"/>
          <w:szCs w:val="20"/>
          <w:u w:val="single"/>
        </w:rPr>
      </w:pPr>
    </w:p>
    <w:p w:rsidR="00F2385A" w:rsidRDefault="00F2385A" w:rsidP="007A5EC4">
      <w:pPr>
        <w:pStyle w:val="NormalWeb"/>
        <w:spacing w:before="0" w:beforeAutospacing="0" w:after="0" w:afterAutospacing="0"/>
        <w:jc w:val="both"/>
        <w:rPr>
          <w:rFonts w:ascii="Tahoma" w:hAnsi="Tahoma" w:cs="Tahoma"/>
          <w:b/>
          <w:bCs/>
          <w:sz w:val="20"/>
          <w:szCs w:val="20"/>
          <w:u w:val="single"/>
        </w:rPr>
      </w:pPr>
    </w:p>
    <w:p w:rsidR="00F2385A" w:rsidRDefault="00F2385A" w:rsidP="007A5EC4">
      <w:pPr>
        <w:pStyle w:val="NormalWeb"/>
        <w:spacing w:before="0" w:beforeAutospacing="0" w:after="0" w:afterAutospacing="0"/>
        <w:jc w:val="both"/>
        <w:rPr>
          <w:rFonts w:ascii="Tahoma" w:hAnsi="Tahoma" w:cs="Tahoma"/>
          <w:b/>
          <w:bCs/>
          <w:sz w:val="20"/>
          <w:szCs w:val="20"/>
          <w:u w:val="single"/>
        </w:rPr>
      </w:pPr>
    </w:p>
    <w:p w:rsidR="007A5EC4" w:rsidRPr="00B41F94" w:rsidRDefault="007A5EC4" w:rsidP="007A5EC4">
      <w:pPr>
        <w:pStyle w:val="NormalWeb"/>
        <w:spacing w:before="0" w:beforeAutospacing="0" w:after="0" w:afterAutospacing="0"/>
        <w:jc w:val="both"/>
        <w:rPr>
          <w:rFonts w:ascii="Tahoma" w:hAnsi="Tahoma" w:cs="Tahoma"/>
          <w:b/>
          <w:bCs/>
          <w:sz w:val="20"/>
          <w:szCs w:val="20"/>
        </w:rPr>
      </w:pPr>
      <w:r w:rsidRPr="00B41F94">
        <w:rPr>
          <w:rFonts w:ascii="Tahoma" w:hAnsi="Tahoma" w:cs="Tahoma"/>
          <w:b/>
          <w:bCs/>
          <w:sz w:val="20"/>
          <w:szCs w:val="20"/>
          <w:u w:val="single"/>
        </w:rPr>
        <w:lastRenderedPageBreak/>
        <w:t>Article 6</w:t>
      </w:r>
      <w:r w:rsidRPr="00B41F94">
        <w:rPr>
          <w:rFonts w:ascii="Tahoma" w:hAnsi="Tahoma" w:cs="Tahoma"/>
          <w:b/>
          <w:bCs/>
          <w:sz w:val="20"/>
          <w:szCs w:val="20"/>
        </w:rPr>
        <w:t> : Remplacement en cours de mandat</w:t>
      </w:r>
    </w:p>
    <w:p w:rsidR="007A5EC4" w:rsidRPr="00B41F94" w:rsidRDefault="007A5EC4" w:rsidP="007A5EC4">
      <w:pPr>
        <w:pStyle w:val="NormalWeb"/>
        <w:spacing w:before="0" w:beforeAutospacing="0" w:after="0" w:afterAutospacing="0"/>
        <w:jc w:val="both"/>
        <w:rPr>
          <w:rFonts w:ascii="Tahoma" w:hAnsi="Tahoma" w:cs="Tahoma"/>
          <w:b/>
          <w:bCs/>
          <w:sz w:val="20"/>
          <w:szCs w:val="20"/>
        </w:rPr>
      </w:pPr>
    </w:p>
    <w:p w:rsidR="007A5EC4" w:rsidRPr="00B41F94" w:rsidRDefault="007A5EC4" w:rsidP="007A5EC4">
      <w:pPr>
        <w:pStyle w:val="NormalWeb"/>
        <w:spacing w:before="0" w:beforeAutospacing="0" w:after="0" w:afterAutospacing="0"/>
        <w:jc w:val="both"/>
        <w:rPr>
          <w:rFonts w:ascii="Tahoma" w:hAnsi="Tahoma" w:cs="Tahoma"/>
          <w:b/>
          <w:bCs/>
          <w:sz w:val="20"/>
          <w:szCs w:val="20"/>
        </w:rPr>
      </w:pPr>
      <w:r w:rsidRPr="00B41F94">
        <w:rPr>
          <w:rFonts w:ascii="Tahoma" w:hAnsi="Tahoma" w:cs="Tahoma"/>
          <w:b/>
          <w:bCs/>
          <w:sz w:val="20"/>
          <w:szCs w:val="20"/>
        </w:rPr>
        <w:t>Représentants des élus</w:t>
      </w:r>
      <w:r w:rsidRPr="00B41F94">
        <w:rPr>
          <w:rFonts w:ascii="Tahoma" w:hAnsi="Tahoma" w:cs="Tahoma"/>
          <w:sz w:val="20"/>
          <w:szCs w:val="20"/>
        </w:rPr>
        <w:t> </w:t>
      </w:r>
    </w:p>
    <w:p w:rsidR="007A5EC4" w:rsidRPr="00B41F94" w:rsidRDefault="007A5EC4" w:rsidP="007A5EC4">
      <w:pPr>
        <w:pStyle w:val="NormalWeb"/>
        <w:spacing w:before="0" w:beforeAutospacing="0" w:after="0" w:afterAutospacing="0"/>
        <w:jc w:val="both"/>
        <w:rPr>
          <w:rFonts w:ascii="Tahoma" w:hAnsi="Tahoma" w:cs="Tahoma"/>
          <w:b/>
          <w:bCs/>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Il peut être procédé à tout moment, et pour la durée restant jusqu</w:t>
      </w:r>
      <w:r>
        <w:rPr>
          <w:rFonts w:ascii="Tahoma" w:hAnsi="Tahoma" w:cs="Tahoma"/>
          <w:sz w:val="20"/>
          <w:szCs w:val="20"/>
        </w:rPr>
        <w:t xml:space="preserve">’au renouvellement du Conseil </w:t>
      </w:r>
      <w:r>
        <w:rPr>
          <w:rFonts w:ascii="Tahoma" w:hAnsi="Tahoma" w:cs="Tahoma"/>
          <w:i/>
          <w:sz w:val="20"/>
          <w:szCs w:val="20"/>
        </w:rPr>
        <w:t>municipal/communautaire</w:t>
      </w:r>
      <w:r w:rsidRPr="00B41F94">
        <w:rPr>
          <w:rFonts w:ascii="Tahoma" w:hAnsi="Tahoma" w:cs="Tahoma"/>
          <w:sz w:val="20"/>
          <w:szCs w:val="20"/>
        </w:rPr>
        <w:t>, au remplacement des représentan</w:t>
      </w:r>
      <w:r>
        <w:rPr>
          <w:rFonts w:ascii="Tahoma" w:hAnsi="Tahoma" w:cs="Tahoma"/>
          <w:sz w:val="20"/>
          <w:szCs w:val="20"/>
        </w:rPr>
        <w:t>ts de la collectivité</w:t>
      </w:r>
      <w:r w:rsidRPr="00B41F94">
        <w:rPr>
          <w:rFonts w:ascii="Tahoma" w:hAnsi="Tahoma" w:cs="Tahoma"/>
          <w:sz w:val="20"/>
          <w:szCs w:val="20"/>
        </w:rPr>
        <w:t>.</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b/>
          <w:bCs/>
          <w:sz w:val="20"/>
          <w:szCs w:val="20"/>
        </w:rPr>
      </w:pPr>
      <w:r w:rsidRPr="00B41F94">
        <w:rPr>
          <w:rFonts w:ascii="Tahoma" w:hAnsi="Tahoma" w:cs="Tahoma"/>
          <w:b/>
          <w:bCs/>
          <w:sz w:val="20"/>
          <w:szCs w:val="20"/>
        </w:rPr>
        <w:t>Représentants du personnel </w:t>
      </w:r>
    </w:p>
    <w:p w:rsidR="007A5EC4" w:rsidRPr="00B41F94" w:rsidRDefault="007A5EC4" w:rsidP="007A5EC4">
      <w:pPr>
        <w:pStyle w:val="NormalWeb"/>
        <w:spacing w:before="0" w:beforeAutospacing="0" w:after="0" w:afterAutospacing="0"/>
        <w:jc w:val="both"/>
        <w:rPr>
          <w:rFonts w:ascii="Tahoma" w:hAnsi="Tahoma" w:cs="Tahoma"/>
          <w:b/>
          <w:bCs/>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En cas de vacance du siège d’un représentant titulaire du personnel, le siège est attribué, pour la durée du mandat à courir jus</w:t>
      </w:r>
      <w:r>
        <w:rPr>
          <w:rFonts w:ascii="Tahoma" w:hAnsi="Tahoma" w:cs="Tahoma"/>
          <w:sz w:val="20"/>
          <w:szCs w:val="20"/>
        </w:rPr>
        <w:t>qu’au renouvellement général du</w:t>
      </w:r>
      <w:r w:rsidRPr="00B41F94">
        <w:rPr>
          <w:rFonts w:ascii="Tahoma" w:hAnsi="Tahoma" w:cs="Tahoma"/>
          <w:sz w:val="20"/>
          <w:szCs w:val="20"/>
        </w:rPr>
        <w:t xml:space="preserve"> Comité Technique, à un représentant suppléant de la même liste. </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En cas de vacance du siège d’un représentant suppléant du personnel, le siège est attribué au premier candidat non élu de la même liste.</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C21C0F"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Dans l’hypothèse où la liste des candidats ne comporte plus aucun nom</w:t>
      </w:r>
      <w:r>
        <w:rPr>
          <w:rFonts w:ascii="Tahoma" w:hAnsi="Tahoma" w:cs="Tahoma"/>
          <w:sz w:val="20"/>
          <w:szCs w:val="20"/>
        </w:rPr>
        <w:t xml:space="preserve">, </w:t>
      </w:r>
      <w:r w:rsidRPr="00C21C0F">
        <w:rPr>
          <w:rFonts w:ascii="Tahoma" w:hAnsi="Tahoma" w:cs="Tahoma"/>
          <w:sz w:val="20"/>
          <w:szCs w:val="20"/>
        </w:rPr>
        <w:t>l’organisation syndicale désigne son représentant, pour la durée du mandat restant à courir, parmi les agents relevant du périmètre du comité technique éligibles au moment de la désignation.</w:t>
      </w:r>
    </w:p>
    <w:p w:rsidR="007A5EC4" w:rsidRPr="00676F49" w:rsidRDefault="007A5EC4" w:rsidP="007A5EC4">
      <w:pPr>
        <w:pStyle w:val="NormalWeb"/>
        <w:spacing w:before="0" w:beforeAutospacing="0" w:after="0" w:afterAutospacing="0"/>
        <w:jc w:val="both"/>
        <w:rPr>
          <w:rFonts w:ascii="Tahoma" w:hAnsi="Tahoma" w:cs="Tahoma"/>
          <w:sz w:val="22"/>
        </w:rPr>
      </w:pPr>
    </w:p>
    <w:p w:rsidR="007A5EC4" w:rsidRPr="00F2385A" w:rsidRDefault="007A5EC4" w:rsidP="00F2385A">
      <w:pPr>
        <w:pStyle w:val="Titre4"/>
        <w:jc w:val="both"/>
        <w:rPr>
          <w:rFonts w:ascii="Tahoma" w:hAnsi="Tahoma" w:cs="Tahoma"/>
          <w:i w:val="0"/>
          <w:color w:val="auto"/>
          <w:sz w:val="28"/>
          <w:szCs w:val="28"/>
        </w:rPr>
      </w:pPr>
      <w:r w:rsidRPr="00F2385A">
        <w:rPr>
          <w:rFonts w:ascii="Tahoma" w:hAnsi="Tahoma" w:cs="Tahoma"/>
          <w:i w:val="0"/>
          <w:color w:val="auto"/>
          <w:sz w:val="28"/>
          <w:szCs w:val="28"/>
        </w:rPr>
        <w:t>IV – Présidence</w:t>
      </w:r>
    </w:p>
    <w:p w:rsidR="00F2385A" w:rsidRPr="00F2385A" w:rsidRDefault="00F2385A" w:rsidP="00F2385A">
      <w:pPr>
        <w:rPr>
          <w:rFonts w:ascii="Tahoma" w:hAnsi="Tahoma" w:cs="Tahoma"/>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b/>
          <w:bCs/>
          <w:sz w:val="20"/>
          <w:szCs w:val="20"/>
          <w:u w:val="single"/>
        </w:rPr>
        <w:t>Article 7</w:t>
      </w:r>
      <w:r w:rsidRPr="00B41F94">
        <w:rPr>
          <w:rFonts w:ascii="Tahoma" w:hAnsi="Tahoma" w:cs="Tahoma"/>
          <w:b/>
          <w:bCs/>
          <w:sz w:val="20"/>
          <w:szCs w:val="20"/>
        </w:rPr>
        <w:t xml:space="preserve"> :</w:t>
      </w:r>
      <w:r w:rsidRPr="00B41F94">
        <w:rPr>
          <w:rFonts w:ascii="Tahoma" w:hAnsi="Tahoma" w:cs="Tahoma"/>
          <w:sz w:val="20"/>
          <w:szCs w:val="20"/>
        </w:rPr>
        <w:t xml:space="preserve"> </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 xml:space="preserve">La Présidence est assurée par le </w:t>
      </w:r>
      <w:r>
        <w:rPr>
          <w:rFonts w:ascii="Tahoma" w:hAnsi="Tahoma" w:cs="Tahoma"/>
          <w:sz w:val="20"/>
          <w:szCs w:val="20"/>
        </w:rPr>
        <w:t>……………………………………………………………………</w:t>
      </w:r>
      <w:proofErr w:type="gramStart"/>
      <w:r w:rsidRPr="00B41F94">
        <w:rPr>
          <w:rFonts w:ascii="Tahoma" w:hAnsi="Tahoma" w:cs="Tahoma"/>
          <w:sz w:val="20"/>
          <w:szCs w:val="20"/>
        </w:rPr>
        <w:t>.</w:t>
      </w:r>
      <w:r w:rsidRPr="00892847">
        <w:rPr>
          <w:rFonts w:ascii="Tahoma" w:hAnsi="Tahoma" w:cs="Tahoma"/>
          <w:i/>
          <w:sz w:val="20"/>
          <w:szCs w:val="20"/>
        </w:rPr>
        <w:t>(</w:t>
      </w:r>
      <w:proofErr w:type="gramEnd"/>
      <w:r w:rsidRPr="00892847">
        <w:rPr>
          <w:rFonts w:ascii="Tahoma" w:hAnsi="Tahoma" w:cs="Tahoma"/>
          <w:i/>
          <w:sz w:val="20"/>
          <w:szCs w:val="20"/>
        </w:rPr>
        <w:t>préciser Maire/Président)</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C21C0F" w:rsidRDefault="007A5EC4" w:rsidP="007A5EC4">
      <w:pPr>
        <w:pStyle w:val="NormalWeb"/>
        <w:spacing w:before="0" w:beforeAutospacing="0" w:after="0" w:afterAutospacing="0"/>
        <w:jc w:val="both"/>
        <w:rPr>
          <w:rFonts w:ascii="Tahoma" w:hAnsi="Tahoma" w:cs="Tahoma"/>
          <w:i/>
          <w:sz w:val="20"/>
          <w:szCs w:val="20"/>
        </w:rPr>
      </w:pPr>
      <w:r w:rsidRPr="00B41F94">
        <w:rPr>
          <w:rFonts w:ascii="Tahoma" w:hAnsi="Tahoma" w:cs="Tahoma"/>
          <w:sz w:val="20"/>
          <w:szCs w:val="20"/>
        </w:rPr>
        <w:t>Il peut se faire représenter par un autre élu d</w:t>
      </w:r>
      <w:r>
        <w:rPr>
          <w:rFonts w:ascii="Tahoma" w:hAnsi="Tahoma" w:cs="Tahoma"/>
          <w:sz w:val="20"/>
          <w:szCs w:val="20"/>
        </w:rPr>
        <w:t xml:space="preserve">u conseil </w:t>
      </w:r>
      <w:r w:rsidRPr="00846267">
        <w:rPr>
          <w:rFonts w:ascii="Tahoma" w:hAnsi="Tahoma" w:cs="Tahoma"/>
          <w:i/>
          <w:sz w:val="20"/>
          <w:szCs w:val="20"/>
        </w:rPr>
        <w:t>municipal/communautaire.</w:t>
      </w:r>
    </w:p>
    <w:p w:rsidR="007A5EC4" w:rsidRPr="00676F49" w:rsidRDefault="007A5EC4" w:rsidP="007A5EC4">
      <w:pPr>
        <w:pStyle w:val="NormalWeb"/>
        <w:spacing w:before="0" w:beforeAutospacing="0" w:after="0" w:afterAutospacing="0"/>
        <w:jc w:val="both"/>
        <w:rPr>
          <w:rFonts w:ascii="Tahoma" w:hAnsi="Tahoma" w:cs="Tahoma"/>
          <w:sz w:val="22"/>
        </w:rPr>
      </w:pPr>
    </w:p>
    <w:p w:rsidR="007A5EC4" w:rsidRPr="00F2385A" w:rsidRDefault="007A5EC4" w:rsidP="00F2385A">
      <w:pPr>
        <w:pStyle w:val="Titre3"/>
        <w:jc w:val="both"/>
        <w:rPr>
          <w:rStyle w:val="lev"/>
          <w:rFonts w:ascii="Tahoma" w:hAnsi="Tahoma" w:cs="Tahoma"/>
          <w:b/>
        </w:rPr>
      </w:pPr>
      <w:r w:rsidRPr="00F2385A">
        <w:rPr>
          <w:rFonts w:ascii="Tahoma" w:hAnsi="Tahoma" w:cs="Tahoma"/>
          <w:bCs w:val="0"/>
        </w:rPr>
        <w:t>V – Secrétariat</w:t>
      </w: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Style w:val="lev"/>
          <w:rFonts w:ascii="Tahoma" w:hAnsi="Tahoma" w:cs="Tahoma"/>
          <w:sz w:val="20"/>
          <w:szCs w:val="20"/>
          <w:u w:val="single"/>
        </w:rPr>
        <w:t>Article 8</w:t>
      </w:r>
      <w:r w:rsidRPr="00B41F94">
        <w:rPr>
          <w:rStyle w:val="lev"/>
          <w:rFonts w:ascii="Tahoma" w:hAnsi="Tahoma" w:cs="Tahoma"/>
          <w:sz w:val="20"/>
          <w:szCs w:val="20"/>
        </w:rPr>
        <w:t xml:space="preserve"> :</w:t>
      </w:r>
      <w:r w:rsidRPr="00B41F94">
        <w:rPr>
          <w:rFonts w:ascii="Tahoma" w:hAnsi="Tahoma" w:cs="Tahoma"/>
          <w:sz w:val="20"/>
          <w:szCs w:val="20"/>
        </w:rPr>
        <w:t xml:space="preserve"> </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 xml:space="preserve">Le </w:t>
      </w:r>
      <w:r w:rsidRPr="00B41F94">
        <w:rPr>
          <w:rStyle w:val="lev"/>
          <w:rFonts w:ascii="Tahoma" w:hAnsi="Tahoma" w:cs="Tahoma"/>
          <w:b w:val="0"/>
          <w:bCs w:val="0"/>
          <w:sz w:val="20"/>
          <w:szCs w:val="20"/>
        </w:rPr>
        <w:t>secrétariat</w:t>
      </w:r>
      <w:r w:rsidRPr="00B41F94">
        <w:rPr>
          <w:rFonts w:ascii="Tahoma" w:hAnsi="Tahoma" w:cs="Tahoma"/>
          <w:sz w:val="20"/>
          <w:szCs w:val="20"/>
        </w:rPr>
        <w:t xml:space="preserve"> du C</w:t>
      </w:r>
      <w:r>
        <w:rPr>
          <w:rFonts w:ascii="Tahoma" w:hAnsi="Tahoma" w:cs="Tahoma"/>
          <w:sz w:val="20"/>
          <w:szCs w:val="20"/>
        </w:rPr>
        <w:t xml:space="preserve">omité Technique </w:t>
      </w:r>
      <w:r w:rsidRPr="00B41F94">
        <w:rPr>
          <w:rFonts w:ascii="Tahoma" w:hAnsi="Tahoma" w:cs="Tahoma"/>
          <w:sz w:val="20"/>
          <w:szCs w:val="20"/>
        </w:rPr>
        <w:t>est assuré par</w:t>
      </w:r>
      <w:r>
        <w:rPr>
          <w:rFonts w:ascii="Tahoma" w:hAnsi="Tahoma" w:cs="Tahoma"/>
          <w:sz w:val="20"/>
          <w:szCs w:val="20"/>
        </w:rPr>
        <w:t xml:space="preserve"> un membre du collège employeur.</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 xml:space="preserve">Les fonctions de </w:t>
      </w:r>
      <w:r w:rsidRPr="00B41F94">
        <w:rPr>
          <w:rStyle w:val="lev"/>
          <w:rFonts w:ascii="Tahoma" w:hAnsi="Tahoma" w:cs="Tahoma"/>
          <w:b w:val="0"/>
          <w:bCs w:val="0"/>
          <w:sz w:val="20"/>
          <w:szCs w:val="20"/>
        </w:rPr>
        <w:t>secrétaire adjoint</w:t>
      </w:r>
      <w:r w:rsidRPr="00B41F94">
        <w:rPr>
          <w:rFonts w:ascii="Tahoma" w:hAnsi="Tahoma" w:cs="Tahoma"/>
          <w:sz w:val="20"/>
          <w:szCs w:val="20"/>
        </w:rPr>
        <w:t xml:space="preserve"> sont assurées par un représentant du personnel titulaire ou en cas d’absence du titulaire, par un suppléant ayant voix délibérative.</w:t>
      </w:r>
    </w:p>
    <w:p w:rsidR="007A5EC4" w:rsidRPr="00B41F94" w:rsidRDefault="007A5EC4" w:rsidP="007A5EC4">
      <w:pPr>
        <w:pStyle w:val="NormalWeb"/>
        <w:spacing w:before="0" w:beforeAutospacing="0" w:after="0" w:afterAutospacing="0"/>
        <w:jc w:val="both"/>
        <w:rPr>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Pr>
          <w:rFonts w:ascii="Tahoma" w:hAnsi="Tahoma" w:cs="Tahoma"/>
          <w:sz w:val="20"/>
          <w:szCs w:val="20"/>
        </w:rPr>
        <w:t xml:space="preserve">Ils sont désigné </w:t>
      </w:r>
      <w:r w:rsidRPr="00B41F94">
        <w:rPr>
          <w:rFonts w:ascii="Tahoma" w:hAnsi="Tahoma" w:cs="Tahoma"/>
          <w:sz w:val="20"/>
          <w:szCs w:val="20"/>
        </w:rPr>
        <w:t>au début de chaque séance et pour la seule durée de celle-ci.</w:t>
      </w:r>
    </w:p>
    <w:p w:rsidR="007A5EC4" w:rsidRPr="00676F49" w:rsidRDefault="007A5EC4" w:rsidP="007A5EC4">
      <w:pPr>
        <w:pStyle w:val="NormalWeb"/>
        <w:spacing w:before="0" w:beforeAutospacing="0" w:after="0" w:afterAutospacing="0"/>
        <w:jc w:val="both"/>
        <w:rPr>
          <w:rFonts w:ascii="Tahoma" w:hAnsi="Tahoma" w:cs="Tahoma"/>
          <w:sz w:val="22"/>
        </w:rPr>
      </w:pPr>
    </w:p>
    <w:p w:rsidR="007A5EC4" w:rsidRPr="00B41F94" w:rsidRDefault="007A5EC4" w:rsidP="007A5EC4">
      <w:pPr>
        <w:pStyle w:val="NormalWeb"/>
        <w:spacing w:before="0" w:beforeAutospacing="0" w:after="0" w:afterAutospacing="0"/>
        <w:jc w:val="both"/>
        <w:rPr>
          <w:rStyle w:val="lev"/>
          <w:rFonts w:ascii="Tahoma" w:hAnsi="Tahoma" w:cs="Tahoma"/>
          <w:sz w:val="20"/>
          <w:szCs w:val="20"/>
        </w:rPr>
      </w:pPr>
      <w:r w:rsidRPr="00B41F94">
        <w:rPr>
          <w:rStyle w:val="lev"/>
          <w:rFonts w:ascii="Tahoma" w:hAnsi="Tahoma" w:cs="Tahoma"/>
          <w:sz w:val="20"/>
          <w:szCs w:val="20"/>
          <w:u w:val="single"/>
        </w:rPr>
        <w:t>Article 9</w:t>
      </w:r>
      <w:r w:rsidRPr="00B41F94">
        <w:rPr>
          <w:rStyle w:val="lev"/>
          <w:rFonts w:ascii="Tahoma" w:hAnsi="Tahoma" w:cs="Tahoma"/>
          <w:sz w:val="20"/>
          <w:szCs w:val="20"/>
        </w:rPr>
        <w:t xml:space="preserve"> : Secrétariat administratif</w:t>
      </w:r>
    </w:p>
    <w:p w:rsidR="007A5EC4" w:rsidRPr="00B41F94" w:rsidRDefault="007A5EC4" w:rsidP="007A5EC4">
      <w:pPr>
        <w:pStyle w:val="NormalWeb"/>
        <w:spacing w:before="0" w:beforeAutospacing="0" w:after="0" w:afterAutospacing="0"/>
        <w:jc w:val="both"/>
        <w:rPr>
          <w:rStyle w:val="lev"/>
          <w:rFonts w:ascii="Tahoma" w:hAnsi="Tahoma" w:cs="Tahoma"/>
          <w:sz w:val="20"/>
          <w:szCs w:val="20"/>
        </w:rPr>
      </w:pPr>
    </w:p>
    <w:p w:rsidR="007A5EC4" w:rsidRPr="00B41F94" w:rsidRDefault="007A5EC4" w:rsidP="007A5EC4">
      <w:pPr>
        <w:pStyle w:val="NormalWeb"/>
        <w:spacing w:before="0" w:beforeAutospacing="0" w:after="0" w:afterAutospacing="0"/>
        <w:jc w:val="both"/>
        <w:rPr>
          <w:rFonts w:ascii="Tahoma" w:hAnsi="Tahoma" w:cs="Tahoma"/>
          <w:sz w:val="20"/>
          <w:szCs w:val="20"/>
        </w:rPr>
      </w:pPr>
      <w:r w:rsidRPr="00B41F94">
        <w:rPr>
          <w:rFonts w:ascii="Tahoma" w:hAnsi="Tahoma" w:cs="Tahoma"/>
          <w:sz w:val="20"/>
          <w:szCs w:val="20"/>
        </w:rPr>
        <w:t xml:space="preserve">Pour l’exécution </w:t>
      </w:r>
      <w:r w:rsidRPr="00B41F94">
        <w:rPr>
          <w:rStyle w:val="lev"/>
          <w:rFonts w:ascii="Tahoma" w:hAnsi="Tahoma" w:cs="Tahoma"/>
          <w:b w:val="0"/>
          <w:bCs w:val="0"/>
          <w:sz w:val="20"/>
          <w:szCs w:val="20"/>
        </w:rPr>
        <w:t>des tâches matérielles</w:t>
      </w:r>
      <w:r w:rsidRPr="00B41F94">
        <w:rPr>
          <w:rFonts w:ascii="Tahoma" w:hAnsi="Tahoma" w:cs="Tahoma"/>
          <w:sz w:val="20"/>
          <w:szCs w:val="20"/>
        </w:rPr>
        <w:t>, le secrétaire peut se faire assis</w:t>
      </w:r>
      <w:r>
        <w:rPr>
          <w:rFonts w:ascii="Tahoma" w:hAnsi="Tahoma" w:cs="Tahoma"/>
          <w:sz w:val="20"/>
          <w:szCs w:val="20"/>
        </w:rPr>
        <w:t>ter par un fonctionnaire de la</w:t>
      </w:r>
      <w:r w:rsidRPr="00B41F94">
        <w:rPr>
          <w:rFonts w:ascii="Tahoma" w:hAnsi="Tahoma" w:cs="Tahoma"/>
          <w:sz w:val="20"/>
          <w:szCs w:val="20"/>
        </w:rPr>
        <w:t xml:space="preserve"> </w:t>
      </w:r>
      <w:r>
        <w:rPr>
          <w:rFonts w:ascii="Tahoma" w:hAnsi="Tahoma" w:cs="Tahoma"/>
          <w:i/>
          <w:sz w:val="20"/>
          <w:szCs w:val="20"/>
        </w:rPr>
        <w:t>collectivité/établissement public</w:t>
      </w:r>
      <w:r>
        <w:rPr>
          <w:rFonts w:ascii="Tahoma" w:hAnsi="Tahoma" w:cs="Tahoma"/>
          <w:sz w:val="20"/>
          <w:szCs w:val="20"/>
        </w:rPr>
        <w:t xml:space="preserve">, </w:t>
      </w:r>
      <w:r w:rsidRPr="00B41F94">
        <w:rPr>
          <w:rFonts w:ascii="Tahoma" w:hAnsi="Tahoma" w:cs="Tahoma"/>
          <w:sz w:val="20"/>
          <w:szCs w:val="20"/>
        </w:rPr>
        <w:t>non membre du Comité Technique.</w:t>
      </w:r>
    </w:p>
    <w:p w:rsidR="007A5EC4" w:rsidRPr="00B41F94" w:rsidRDefault="007A5EC4" w:rsidP="007A5EC4">
      <w:pPr>
        <w:pStyle w:val="NormalWeb"/>
        <w:spacing w:before="0" w:beforeAutospacing="0" w:after="0" w:afterAutospacing="0"/>
        <w:jc w:val="both"/>
        <w:rPr>
          <w:rFonts w:ascii="Tahoma" w:hAnsi="Tahoma" w:cs="Tahoma"/>
          <w:b/>
          <w:bCs/>
          <w:sz w:val="20"/>
          <w:szCs w:val="20"/>
        </w:rPr>
      </w:pPr>
      <w:r w:rsidRPr="00B41F94">
        <w:rPr>
          <w:rFonts w:ascii="Tahoma" w:hAnsi="Tahoma" w:cs="Tahoma"/>
          <w:sz w:val="20"/>
          <w:szCs w:val="20"/>
        </w:rPr>
        <w:t xml:space="preserve"> </w:t>
      </w:r>
    </w:p>
    <w:p w:rsidR="007A5EC4" w:rsidRPr="00B41F94" w:rsidRDefault="007A5EC4" w:rsidP="007A5EC4">
      <w:pPr>
        <w:pStyle w:val="Corpsdetexte2"/>
        <w:rPr>
          <w:sz w:val="20"/>
          <w:szCs w:val="20"/>
        </w:rPr>
      </w:pPr>
      <w:r w:rsidRPr="00B41F94">
        <w:rPr>
          <w:sz w:val="20"/>
          <w:szCs w:val="20"/>
        </w:rPr>
        <w:t xml:space="preserve">Les tâches de secrétariat et d’assistance administrative (préparation des ordres du jour, convocations, procès-verbaux,…) sont effectuées par les services administratifs </w:t>
      </w:r>
      <w:r>
        <w:rPr>
          <w:sz w:val="20"/>
          <w:szCs w:val="20"/>
        </w:rPr>
        <w:t xml:space="preserve">de la </w:t>
      </w:r>
      <w:r>
        <w:rPr>
          <w:i/>
          <w:sz w:val="20"/>
          <w:szCs w:val="20"/>
        </w:rPr>
        <w:t>collectivité/établissement public</w:t>
      </w:r>
      <w:r w:rsidRPr="00B41F94">
        <w:rPr>
          <w:sz w:val="20"/>
          <w:szCs w:val="20"/>
        </w:rPr>
        <w:t>.</w:t>
      </w:r>
    </w:p>
    <w:p w:rsidR="007A5EC4" w:rsidRPr="00676F49" w:rsidRDefault="007A5EC4" w:rsidP="007A5EC4">
      <w:pPr>
        <w:pStyle w:val="Corpsdetexte2"/>
      </w:pPr>
    </w:p>
    <w:p w:rsidR="007A5EC4" w:rsidRPr="00B41F94" w:rsidRDefault="007A5EC4" w:rsidP="007A5EC4">
      <w:pPr>
        <w:pStyle w:val="Corpsdetexte2"/>
        <w:rPr>
          <w:b/>
          <w:bCs/>
          <w:sz w:val="28"/>
          <w:szCs w:val="28"/>
        </w:rPr>
      </w:pPr>
      <w:r w:rsidRPr="00B41F94">
        <w:rPr>
          <w:b/>
          <w:bCs/>
          <w:sz w:val="28"/>
          <w:szCs w:val="28"/>
        </w:rPr>
        <w:t>VI – Lieu des séances</w:t>
      </w:r>
    </w:p>
    <w:p w:rsidR="007A5EC4" w:rsidRPr="00B41F94" w:rsidRDefault="007A5EC4" w:rsidP="007A5EC4">
      <w:pPr>
        <w:pStyle w:val="Corpsdetexte2"/>
        <w:rPr>
          <w:b/>
          <w:bCs/>
          <w:sz w:val="28"/>
          <w:szCs w:val="28"/>
        </w:rPr>
      </w:pPr>
    </w:p>
    <w:p w:rsidR="007A5EC4" w:rsidRPr="00B41F94" w:rsidRDefault="007A5EC4" w:rsidP="007A5EC4">
      <w:pPr>
        <w:pStyle w:val="Corpsdetexte2"/>
        <w:rPr>
          <w:b/>
          <w:bCs/>
          <w:sz w:val="20"/>
          <w:szCs w:val="20"/>
        </w:rPr>
      </w:pPr>
      <w:r w:rsidRPr="00B41F94">
        <w:rPr>
          <w:b/>
          <w:bCs/>
          <w:sz w:val="20"/>
          <w:szCs w:val="20"/>
          <w:u w:val="single"/>
        </w:rPr>
        <w:t>Article 10</w:t>
      </w:r>
      <w:r w:rsidRPr="00B41F94">
        <w:rPr>
          <w:b/>
          <w:bCs/>
          <w:sz w:val="20"/>
          <w:szCs w:val="20"/>
        </w:rPr>
        <w:t> :</w:t>
      </w:r>
    </w:p>
    <w:p w:rsidR="007A5EC4" w:rsidRPr="00B41F94" w:rsidRDefault="007A5EC4" w:rsidP="007A5EC4">
      <w:pPr>
        <w:pStyle w:val="Corpsdetexte2"/>
        <w:rPr>
          <w:b/>
          <w:bCs/>
          <w:sz w:val="20"/>
          <w:szCs w:val="20"/>
        </w:rPr>
      </w:pPr>
    </w:p>
    <w:p w:rsidR="007A5EC4" w:rsidRPr="00B41F94" w:rsidRDefault="007A5EC4" w:rsidP="007A5EC4">
      <w:pPr>
        <w:pStyle w:val="Corpsdetexte2"/>
        <w:rPr>
          <w:sz w:val="20"/>
          <w:szCs w:val="20"/>
        </w:rPr>
      </w:pPr>
      <w:r w:rsidRPr="00B41F94">
        <w:rPr>
          <w:sz w:val="20"/>
          <w:szCs w:val="20"/>
        </w:rPr>
        <w:t xml:space="preserve">Le Comité Technique se réunit au siège </w:t>
      </w:r>
      <w:r>
        <w:rPr>
          <w:sz w:val="20"/>
          <w:szCs w:val="20"/>
        </w:rPr>
        <w:t xml:space="preserve">de la </w:t>
      </w:r>
      <w:r>
        <w:rPr>
          <w:i/>
          <w:sz w:val="20"/>
          <w:szCs w:val="20"/>
        </w:rPr>
        <w:t>collectivité/établissement public</w:t>
      </w:r>
      <w:r w:rsidRPr="00B41F94">
        <w:rPr>
          <w:sz w:val="20"/>
          <w:szCs w:val="20"/>
        </w:rPr>
        <w:t>.</w:t>
      </w:r>
    </w:p>
    <w:p w:rsidR="007A5EC4" w:rsidRPr="00B41F94" w:rsidRDefault="007A5EC4" w:rsidP="007A5EC4">
      <w:pPr>
        <w:pStyle w:val="Corpsdetexte2"/>
        <w:rPr>
          <w:sz w:val="20"/>
          <w:szCs w:val="20"/>
        </w:rPr>
      </w:pPr>
    </w:p>
    <w:p w:rsidR="007A5EC4" w:rsidRPr="00F2385A" w:rsidRDefault="007A5EC4" w:rsidP="007A5EC4">
      <w:pPr>
        <w:pStyle w:val="Corpsdetexte2"/>
        <w:rPr>
          <w:sz w:val="20"/>
          <w:szCs w:val="20"/>
        </w:rPr>
      </w:pPr>
      <w:r w:rsidRPr="00F2385A">
        <w:rPr>
          <w:sz w:val="20"/>
          <w:szCs w:val="20"/>
        </w:rPr>
        <w:t>Il peut cependant se tenir en un autre lieu en cas de force majeure ou compte tenu de la nature de la mission exercée.</w:t>
      </w:r>
    </w:p>
    <w:p w:rsidR="007A5EC4" w:rsidRPr="00F2385A" w:rsidRDefault="007A5EC4" w:rsidP="007A5EC4">
      <w:pPr>
        <w:pStyle w:val="Corpsdetexte2"/>
        <w:rPr>
          <w:sz w:val="32"/>
          <w:szCs w:val="32"/>
        </w:rPr>
      </w:pPr>
    </w:p>
    <w:p w:rsidR="007A5EC4" w:rsidRPr="00F2385A" w:rsidRDefault="007A5EC4" w:rsidP="007A5EC4">
      <w:pPr>
        <w:pStyle w:val="Titre4"/>
        <w:jc w:val="both"/>
        <w:rPr>
          <w:rFonts w:ascii="Tahoma" w:hAnsi="Tahoma" w:cs="Tahoma"/>
          <w:sz w:val="28"/>
          <w:szCs w:val="28"/>
        </w:rPr>
      </w:pPr>
      <w:r w:rsidRPr="00F2385A">
        <w:rPr>
          <w:rFonts w:ascii="Tahoma" w:hAnsi="Tahoma" w:cs="Tahoma"/>
          <w:sz w:val="28"/>
          <w:szCs w:val="28"/>
        </w:rPr>
        <w:t>VII – Périodicités des séances</w:t>
      </w:r>
    </w:p>
    <w:p w:rsidR="007A5EC4" w:rsidRPr="00F2385A" w:rsidRDefault="007A5EC4" w:rsidP="007A5EC4">
      <w:pPr>
        <w:pStyle w:val="NormalWeb"/>
        <w:spacing w:before="0" w:beforeAutospacing="0" w:after="0" w:afterAutospacing="0"/>
        <w:jc w:val="both"/>
        <w:rPr>
          <w:rStyle w:val="lev"/>
          <w:rFonts w:ascii="Tahoma" w:hAnsi="Tahoma" w:cs="Tahoma"/>
          <w:sz w:val="22"/>
          <w:u w:val="single"/>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Style w:val="lev"/>
          <w:rFonts w:ascii="Tahoma" w:hAnsi="Tahoma" w:cs="Tahoma"/>
          <w:sz w:val="20"/>
          <w:szCs w:val="20"/>
          <w:u w:val="single"/>
        </w:rPr>
        <w:t>Article 11</w:t>
      </w:r>
      <w:r w:rsidRPr="00F2385A">
        <w:rPr>
          <w:rStyle w:val="lev"/>
          <w:rFonts w:ascii="Tahoma" w:hAnsi="Tahoma" w:cs="Tahoma"/>
          <w:sz w:val="20"/>
          <w:szCs w:val="20"/>
        </w:rPr>
        <w:t xml:space="preserve"> :</w:t>
      </w:r>
      <w:r w:rsidRPr="00F2385A">
        <w:rPr>
          <w:rFonts w:ascii="Tahoma" w:hAnsi="Tahoma" w:cs="Tahoma"/>
          <w:sz w:val="20"/>
          <w:szCs w:val="20"/>
        </w:rPr>
        <w:t xml:space="preserve"> </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Le Comité Technique tient au moins</w:t>
      </w:r>
      <w:r w:rsidRPr="00F2385A">
        <w:rPr>
          <w:rFonts w:ascii="Tahoma" w:hAnsi="Tahoma" w:cs="Tahoma"/>
          <w:b/>
          <w:bCs/>
          <w:sz w:val="20"/>
          <w:szCs w:val="20"/>
        </w:rPr>
        <w:t xml:space="preserve"> </w:t>
      </w:r>
      <w:r w:rsidRPr="00F2385A">
        <w:rPr>
          <w:rStyle w:val="lev"/>
          <w:rFonts w:ascii="Tahoma" w:hAnsi="Tahoma" w:cs="Tahoma"/>
          <w:b w:val="0"/>
          <w:bCs w:val="0"/>
          <w:sz w:val="20"/>
          <w:szCs w:val="20"/>
        </w:rPr>
        <w:t>deux réunions</w:t>
      </w:r>
      <w:r w:rsidRPr="00F2385A">
        <w:rPr>
          <w:rFonts w:ascii="Tahoma" w:hAnsi="Tahoma" w:cs="Tahoma"/>
          <w:sz w:val="20"/>
          <w:szCs w:val="20"/>
        </w:rPr>
        <w:t xml:space="preserve"> par an sur convocation de son Président :</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60" w:afterAutospacing="0"/>
        <w:ind w:left="1247" w:hanging="113"/>
        <w:jc w:val="both"/>
        <w:rPr>
          <w:rFonts w:ascii="Tahoma" w:hAnsi="Tahoma" w:cs="Tahoma"/>
          <w:sz w:val="20"/>
          <w:szCs w:val="20"/>
        </w:rPr>
      </w:pPr>
      <w:r w:rsidRPr="00F2385A">
        <w:rPr>
          <w:rFonts w:ascii="Tahoma" w:hAnsi="Tahoma" w:cs="Tahoma"/>
          <w:sz w:val="20"/>
          <w:szCs w:val="20"/>
        </w:rPr>
        <w:t>- à l’initiative de ce dernier ;</w:t>
      </w:r>
    </w:p>
    <w:p w:rsidR="007A5EC4" w:rsidRPr="00F2385A" w:rsidRDefault="007A5EC4" w:rsidP="007A5EC4">
      <w:pPr>
        <w:pStyle w:val="NormalWeb"/>
        <w:spacing w:before="0" w:beforeAutospacing="0" w:after="60" w:afterAutospacing="0"/>
        <w:ind w:left="1247" w:hanging="113"/>
        <w:jc w:val="both"/>
        <w:rPr>
          <w:rFonts w:ascii="Tahoma" w:hAnsi="Tahoma" w:cs="Tahoma"/>
          <w:sz w:val="20"/>
          <w:szCs w:val="20"/>
        </w:rPr>
      </w:pPr>
      <w:r w:rsidRPr="00F2385A">
        <w:rPr>
          <w:rFonts w:ascii="Tahoma" w:hAnsi="Tahoma" w:cs="Tahoma"/>
          <w:sz w:val="20"/>
          <w:szCs w:val="20"/>
        </w:rPr>
        <w:t xml:space="preserve">- dans le délai d’un mois sur demande écrite de la moitié des représentants titulaires du personnel </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i/>
          <w:sz w:val="20"/>
          <w:szCs w:val="20"/>
        </w:rPr>
      </w:pPr>
      <w:r w:rsidRPr="00F2385A">
        <w:rPr>
          <w:rFonts w:ascii="Tahoma" w:hAnsi="Tahoma" w:cs="Tahoma"/>
          <w:i/>
          <w:sz w:val="20"/>
          <w:szCs w:val="20"/>
        </w:rPr>
        <w:t>Un calendrier des réunions est établi chaque début d’année.</w:t>
      </w:r>
    </w:p>
    <w:p w:rsidR="007A5EC4" w:rsidRPr="00F2385A" w:rsidRDefault="007A5EC4" w:rsidP="007A5EC4">
      <w:pPr>
        <w:pStyle w:val="NormalWeb"/>
        <w:spacing w:before="0" w:beforeAutospacing="0" w:after="0" w:afterAutospacing="0"/>
        <w:jc w:val="both"/>
        <w:rPr>
          <w:rFonts w:ascii="Tahoma" w:hAnsi="Tahoma" w:cs="Tahoma"/>
          <w:sz w:val="22"/>
        </w:rPr>
      </w:pPr>
    </w:p>
    <w:p w:rsidR="007A5EC4" w:rsidRPr="00F2385A" w:rsidRDefault="007A5EC4" w:rsidP="00F2385A">
      <w:pPr>
        <w:tabs>
          <w:tab w:val="right" w:leader="dot" w:pos="7655"/>
        </w:tabs>
        <w:jc w:val="both"/>
        <w:rPr>
          <w:rStyle w:val="lev"/>
          <w:rFonts w:ascii="Tahoma" w:hAnsi="Tahoma" w:cs="Tahoma"/>
          <w:sz w:val="28"/>
          <w:szCs w:val="28"/>
        </w:rPr>
      </w:pPr>
      <w:r w:rsidRPr="00F2385A">
        <w:rPr>
          <w:rFonts w:ascii="Tahoma" w:hAnsi="Tahoma" w:cs="Tahoma"/>
          <w:b/>
          <w:bCs/>
          <w:sz w:val="28"/>
          <w:szCs w:val="28"/>
        </w:rPr>
        <w:t>VIII – Ordre du jour</w:t>
      </w:r>
    </w:p>
    <w:p w:rsidR="007A5EC4" w:rsidRPr="00F2385A" w:rsidRDefault="007A5EC4" w:rsidP="007A5EC4">
      <w:pPr>
        <w:pStyle w:val="NormalWeb"/>
        <w:spacing w:before="0" w:beforeAutospacing="0" w:after="0" w:afterAutospacing="0"/>
        <w:jc w:val="both"/>
        <w:rPr>
          <w:rStyle w:val="lev"/>
          <w:rFonts w:ascii="Tahoma" w:hAnsi="Tahoma" w:cs="Tahoma"/>
          <w:sz w:val="20"/>
          <w:szCs w:val="20"/>
        </w:rPr>
      </w:pPr>
      <w:r w:rsidRPr="00F2385A">
        <w:rPr>
          <w:rStyle w:val="lev"/>
          <w:rFonts w:ascii="Tahoma" w:hAnsi="Tahoma" w:cs="Tahoma"/>
          <w:sz w:val="20"/>
          <w:szCs w:val="20"/>
          <w:u w:val="single"/>
        </w:rPr>
        <w:t>Article 12</w:t>
      </w:r>
      <w:r w:rsidRPr="00F2385A">
        <w:rPr>
          <w:rStyle w:val="lev"/>
          <w:rFonts w:ascii="Tahoma" w:hAnsi="Tahoma" w:cs="Tahoma"/>
          <w:sz w:val="20"/>
          <w:szCs w:val="20"/>
        </w:rPr>
        <w:t xml:space="preserve"> :</w:t>
      </w:r>
    </w:p>
    <w:p w:rsidR="007A5EC4" w:rsidRPr="00F2385A" w:rsidRDefault="007A5EC4" w:rsidP="007A5EC4">
      <w:pPr>
        <w:pStyle w:val="NormalWeb"/>
        <w:spacing w:before="0" w:beforeAutospacing="0" w:after="0" w:afterAutospacing="0"/>
        <w:jc w:val="both"/>
        <w:rPr>
          <w:rFonts w:ascii="Tahoma" w:hAnsi="Tahoma" w:cs="Tahoma"/>
          <w:b/>
          <w:bCs/>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b/>
          <w:bCs/>
          <w:sz w:val="20"/>
          <w:szCs w:val="20"/>
        </w:rPr>
        <w:t xml:space="preserve"> </w:t>
      </w:r>
      <w:r w:rsidRPr="00F2385A">
        <w:rPr>
          <w:rFonts w:ascii="Tahoma" w:hAnsi="Tahoma" w:cs="Tahoma"/>
          <w:sz w:val="20"/>
          <w:szCs w:val="20"/>
        </w:rPr>
        <w:t>L’ordre du jour de chaque réunion du Comité Technique est arrêté par le Président.</w:t>
      </w: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Il accompagne la convocation.</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Sont obligatoirement inscrites à l’ordre du jour les questions dont l’examen est demandé par la moitié au moins des représentants titulaires du personnel.</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i/>
          <w:color w:val="FF0000"/>
          <w:sz w:val="20"/>
          <w:szCs w:val="20"/>
        </w:rPr>
      </w:pPr>
      <w:r w:rsidRPr="00F2385A">
        <w:rPr>
          <w:rFonts w:ascii="Tahoma" w:hAnsi="Tahoma" w:cs="Tahoma"/>
          <w:i/>
          <w:color w:val="FF0000"/>
          <w:sz w:val="20"/>
          <w:szCs w:val="20"/>
        </w:rPr>
        <w:t>Adressée au Maire/Président, la demande d’inscription d’une question à l’ordre du jour doit s’accompagner d’un rapport la résumant.</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F2385A">
      <w:pPr>
        <w:tabs>
          <w:tab w:val="right" w:leader="dot" w:pos="7655"/>
        </w:tabs>
        <w:jc w:val="both"/>
        <w:rPr>
          <w:rStyle w:val="lev"/>
          <w:rFonts w:ascii="Tahoma" w:hAnsi="Tahoma" w:cs="Tahoma"/>
          <w:sz w:val="28"/>
          <w:szCs w:val="28"/>
        </w:rPr>
      </w:pPr>
      <w:r w:rsidRPr="00F2385A">
        <w:rPr>
          <w:rFonts w:ascii="Tahoma" w:hAnsi="Tahoma" w:cs="Tahoma"/>
          <w:b/>
          <w:bCs/>
          <w:sz w:val="28"/>
          <w:szCs w:val="28"/>
        </w:rPr>
        <w:t>IX – Convocations</w:t>
      </w:r>
    </w:p>
    <w:p w:rsidR="007A5EC4" w:rsidRPr="00F2385A" w:rsidRDefault="007A5EC4" w:rsidP="007A5EC4">
      <w:pPr>
        <w:pStyle w:val="NormalWeb"/>
        <w:spacing w:before="0" w:beforeAutospacing="0" w:after="0" w:afterAutospacing="0"/>
        <w:jc w:val="both"/>
        <w:rPr>
          <w:rStyle w:val="lev"/>
          <w:rFonts w:ascii="Tahoma" w:hAnsi="Tahoma" w:cs="Tahoma"/>
          <w:sz w:val="20"/>
          <w:szCs w:val="20"/>
        </w:rPr>
      </w:pPr>
      <w:r w:rsidRPr="00F2385A">
        <w:rPr>
          <w:rStyle w:val="lev"/>
          <w:rFonts w:ascii="Tahoma" w:hAnsi="Tahoma" w:cs="Tahoma"/>
          <w:sz w:val="20"/>
          <w:szCs w:val="20"/>
          <w:u w:val="single"/>
        </w:rPr>
        <w:t xml:space="preserve">Article 13 </w:t>
      </w:r>
      <w:r w:rsidRPr="00F2385A">
        <w:rPr>
          <w:rStyle w:val="lev"/>
          <w:rFonts w:ascii="Tahoma" w:hAnsi="Tahoma" w:cs="Tahoma"/>
          <w:sz w:val="20"/>
          <w:szCs w:val="20"/>
        </w:rPr>
        <w:t>:</w:t>
      </w:r>
    </w:p>
    <w:p w:rsidR="007A5EC4" w:rsidRPr="00F2385A" w:rsidRDefault="007A5EC4" w:rsidP="007A5EC4">
      <w:pPr>
        <w:pStyle w:val="NormalWeb"/>
        <w:spacing w:before="0" w:beforeAutospacing="0" w:after="0" w:afterAutospacing="0"/>
        <w:jc w:val="both"/>
        <w:rPr>
          <w:rStyle w:val="lev"/>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i/>
          <w:sz w:val="20"/>
          <w:szCs w:val="20"/>
        </w:rPr>
      </w:pPr>
      <w:r w:rsidRPr="00F2385A">
        <w:rPr>
          <w:rFonts w:ascii="Tahoma" w:hAnsi="Tahoma" w:cs="Tahoma"/>
          <w:sz w:val="20"/>
          <w:szCs w:val="20"/>
        </w:rPr>
        <w:t>Le Comité Technique se réunit sur convocation de son Président adressée …………………………</w:t>
      </w:r>
      <w:proofErr w:type="gramStart"/>
      <w:r w:rsidRPr="00F2385A">
        <w:rPr>
          <w:rFonts w:ascii="Tahoma" w:hAnsi="Tahoma" w:cs="Tahoma"/>
          <w:sz w:val="20"/>
          <w:szCs w:val="20"/>
        </w:rPr>
        <w:t>..</w:t>
      </w:r>
      <w:r w:rsidRPr="00F2385A">
        <w:rPr>
          <w:rFonts w:ascii="Tahoma" w:hAnsi="Tahoma" w:cs="Tahoma"/>
          <w:i/>
          <w:sz w:val="20"/>
          <w:szCs w:val="20"/>
        </w:rPr>
        <w:t>(</w:t>
      </w:r>
      <w:proofErr w:type="gramEnd"/>
      <w:r w:rsidRPr="00F2385A">
        <w:rPr>
          <w:rFonts w:ascii="Tahoma" w:hAnsi="Tahoma" w:cs="Tahoma"/>
          <w:i/>
          <w:sz w:val="20"/>
          <w:szCs w:val="20"/>
        </w:rPr>
        <w:t xml:space="preserve">définir les modalités d’envoi : courrier postal, interne, mail…) </w:t>
      </w:r>
      <w:r w:rsidRPr="00F2385A">
        <w:rPr>
          <w:rFonts w:ascii="Tahoma" w:hAnsi="Tahoma" w:cs="Tahoma"/>
          <w:sz w:val="20"/>
          <w:szCs w:val="20"/>
        </w:rPr>
        <w:t xml:space="preserve">aux représentants titulaires, au moins……….. </w:t>
      </w:r>
      <w:proofErr w:type="gramStart"/>
      <w:r w:rsidRPr="00F2385A">
        <w:rPr>
          <w:rFonts w:ascii="Tahoma" w:hAnsi="Tahoma" w:cs="Tahoma"/>
          <w:sz w:val="20"/>
          <w:szCs w:val="20"/>
        </w:rPr>
        <w:t>jours</w:t>
      </w:r>
      <w:proofErr w:type="gramEnd"/>
      <w:r w:rsidRPr="00F2385A">
        <w:rPr>
          <w:rFonts w:ascii="Tahoma" w:hAnsi="Tahoma" w:cs="Tahoma"/>
          <w:sz w:val="20"/>
          <w:szCs w:val="20"/>
        </w:rPr>
        <w:t xml:space="preserve"> avant la date de la réunion, accompagnées de l’ordre du jour de la séance</w:t>
      </w:r>
      <w:r w:rsidRPr="00F2385A">
        <w:rPr>
          <w:rFonts w:ascii="Tahoma" w:hAnsi="Tahoma" w:cs="Tahoma"/>
          <w:i/>
          <w:sz w:val="20"/>
          <w:szCs w:val="20"/>
        </w:rPr>
        <w:t xml:space="preserve"> (délai de 8 jours minimum à respecter).</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Les suppléants sont tenus informés de la réunion et de son ordre du jour dans les mêmes délais.</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Ce délai peut être abrégé pour l’examen de questions nécessitant une réponse urgente.</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Les convocations comportent l’indication du jour, de l’heure et du lieu de la réunion.</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b/>
          <w:bCs/>
          <w:sz w:val="20"/>
          <w:szCs w:val="20"/>
        </w:rPr>
      </w:pPr>
      <w:r w:rsidRPr="00F2385A">
        <w:rPr>
          <w:rFonts w:ascii="Tahoma" w:hAnsi="Tahoma" w:cs="Tahoma"/>
          <w:b/>
          <w:bCs/>
          <w:sz w:val="20"/>
          <w:szCs w:val="20"/>
          <w:u w:val="single"/>
        </w:rPr>
        <w:t>Article 14</w:t>
      </w:r>
      <w:r w:rsidRPr="00F2385A">
        <w:rPr>
          <w:rFonts w:ascii="Tahoma" w:hAnsi="Tahoma" w:cs="Tahoma"/>
          <w:b/>
          <w:bCs/>
          <w:sz w:val="20"/>
          <w:szCs w:val="20"/>
        </w:rPr>
        <w:t xml:space="preserve"> : </w:t>
      </w:r>
    </w:p>
    <w:p w:rsidR="007A5EC4" w:rsidRPr="00F2385A" w:rsidRDefault="007A5EC4" w:rsidP="007A5EC4">
      <w:pPr>
        <w:pStyle w:val="NormalWeb"/>
        <w:spacing w:before="0" w:beforeAutospacing="0" w:after="0" w:afterAutospacing="0"/>
        <w:jc w:val="both"/>
        <w:rPr>
          <w:rFonts w:ascii="Tahoma" w:hAnsi="Tahoma" w:cs="Tahoma"/>
          <w:b/>
          <w:bCs/>
          <w:sz w:val="20"/>
          <w:szCs w:val="20"/>
        </w:rPr>
      </w:pPr>
    </w:p>
    <w:p w:rsidR="007A5EC4" w:rsidRPr="00F2385A" w:rsidRDefault="007A5EC4" w:rsidP="007A5EC4">
      <w:pPr>
        <w:jc w:val="both"/>
        <w:rPr>
          <w:rFonts w:ascii="Tahoma" w:hAnsi="Tahoma" w:cs="Tahoma"/>
          <w:sz w:val="20"/>
          <w:szCs w:val="20"/>
        </w:rPr>
      </w:pPr>
      <w:r w:rsidRPr="00F2385A">
        <w:rPr>
          <w:rFonts w:ascii="Tahoma" w:hAnsi="Tahoma" w:cs="Tahoma"/>
          <w:sz w:val="20"/>
          <w:szCs w:val="20"/>
        </w:rPr>
        <w:t>Tout membre titulaire du Comité Technique qui ne peut se rendre à la convocation en informe immédiatement par écrit</w:t>
      </w:r>
      <w:r w:rsidRPr="00F2385A">
        <w:rPr>
          <w:rFonts w:ascii="Tahoma" w:hAnsi="Tahoma" w:cs="Tahoma"/>
          <w:i/>
          <w:sz w:val="20"/>
          <w:szCs w:val="20"/>
        </w:rPr>
        <w:t xml:space="preserve">, </w:t>
      </w:r>
      <w:r w:rsidRPr="00F2385A">
        <w:rPr>
          <w:rFonts w:ascii="Tahoma" w:hAnsi="Tahoma" w:cs="Tahoma"/>
          <w:sz w:val="20"/>
          <w:szCs w:val="20"/>
        </w:rPr>
        <w:t>le président du Comité Technique, afin que celui-ci convoque, selon le cas :</w:t>
      </w:r>
    </w:p>
    <w:p w:rsidR="007A5EC4" w:rsidRPr="00F2385A" w:rsidRDefault="007A5EC4" w:rsidP="007A5EC4">
      <w:pPr>
        <w:pStyle w:val="Paragraphedeliste"/>
        <w:numPr>
          <w:ilvl w:val="0"/>
          <w:numId w:val="38"/>
        </w:numPr>
        <w:jc w:val="both"/>
        <w:rPr>
          <w:rFonts w:ascii="Tahoma" w:hAnsi="Tahoma" w:cs="Tahoma"/>
          <w:sz w:val="20"/>
          <w:szCs w:val="20"/>
        </w:rPr>
      </w:pPr>
      <w:r w:rsidRPr="00F2385A">
        <w:rPr>
          <w:rFonts w:ascii="Tahoma" w:hAnsi="Tahoma" w:cs="Tahoma"/>
          <w:sz w:val="20"/>
          <w:szCs w:val="20"/>
        </w:rPr>
        <w:t xml:space="preserve">le suppléant du représentant du collège employeur, étant précisé qu’un suppléant n’est pas affecté à un titulaire en particulier, </w:t>
      </w:r>
    </w:p>
    <w:p w:rsidR="007A5EC4" w:rsidRPr="00F2385A" w:rsidRDefault="007A5EC4" w:rsidP="007A5EC4">
      <w:pPr>
        <w:pStyle w:val="Paragraphedeliste"/>
        <w:numPr>
          <w:ilvl w:val="0"/>
          <w:numId w:val="38"/>
        </w:numPr>
        <w:jc w:val="both"/>
        <w:rPr>
          <w:rFonts w:ascii="Tahoma" w:hAnsi="Tahoma" w:cs="Tahoma"/>
          <w:sz w:val="20"/>
          <w:szCs w:val="20"/>
        </w:rPr>
      </w:pPr>
      <w:r w:rsidRPr="00F2385A">
        <w:rPr>
          <w:rFonts w:ascii="Tahoma" w:hAnsi="Tahoma" w:cs="Tahoma"/>
          <w:sz w:val="20"/>
          <w:szCs w:val="20"/>
        </w:rPr>
        <w:t>le suppléant du représentant du personnel appartenant à la même liste syndicale ou désigné par l’organisation syndicale concernée.</w:t>
      </w:r>
    </w:p>
    <w:p w:rsidR="007A5EC4" w:rsidRPr="00F2385A" w:rsidRDefault="007A5EC4" w:rsidP="007A5EC4">
      <w:pPr>
        <w:pStyle w:val="Paragraphedeliste"/>
        <w:jc w:val="both"/>
        <w:rPr>
          <w:rFonts w:ascii="Tahoma" w:hAnsi="Tahoma" w:cs="Tahoma"/>
          <w:sz w:val="20"/>
          <w:szCs w:val="20"/>
        </w:rPr>
      </w:pPr>
    </w:p>
    <w:p w:rsidR="007A5EC4" w:rsidRPr="00F2385A" w:rsidRDefault="007A5EC4" w:rsidP="007A5EC4">
      <w:pPr>
        <w:pStyle w:val="NormalWeb"/>
        <w:spacing w:before="0" w:beforeAutospacing="0" w:after="60" w:afterAutospacing="0"/>
        <w:jc w:val="both"/>
        <w:rPr>
          <w:rFonts w:ascii="Tahoma" w:hAnsi="Tahoma" w:cs="Tahoma"/>
          <w:b/>
          <w:bCs/>
          <w:sz w:val="28"/>
          <w:szCs w:val="28"/>
        </w:rPr>
      </w:pPr>
      <w:r w:rsidRPr="00F2385A">
        <w:rPr>
          <w:rFonts w:ascii="Tahoma" w:hAnsi="Tahoma" w:cs="Tahoma"/>
          <w:b/>
          <w:bCs/>
          <w:sz w:val="28"/>
          <w:szCs w:val="28"/>
        </w:rPr>
        <w:lastRenderedPageBreak/>
        <w:t>X – Tenue des séances</w:t>
      </w:r>
    </w:p>
    <w:p w:rsidR="007A5EC4" w:rsidRPr="00F2385A" w:rsidRDefault="007A5EC4" w:rsidP="007A5EC4">
      <w:pPr>
        <w:pStyle w:val="NormalWeb"/>
        <w:spacing w:before="0" w:beforeAutospacing="0" w:after="60" w:afterAutospacing="0"/>
        <w:jc w:val="both"/>
        <w:rPr>
          <w:rFonts w:ascii="Tahoma" w:hAnsi="Tahoma" w:cs="Tahoma"/>
          <w:b/>
          <w:bCs/>
          <w:sz w:val="20"/>
          <w:szCs w:val="20"/>
        </w:rPr>
      </w:pPr>
    </w:p>
    <w:p w:rsidR="007A5EC4" w:rsidRPr="00F2385A" w:rsidRDefault="007A5EC4" w:rsidP="007A5EC4">
      <w:pPr>
        <w:pStyle w:val="NormalWeb"/>
        <w:spacing w:before="0" w:beforeAutospacing="0" w:after="0" w:afterAutospacing="0"/>
        <w:jc w:val="both"/>
        <w:rPr>
          <w:rFonts w:ascii="Tahoma" w:hAnsi="Tahoma" w:cs="Tahoma"/>
          <w:b/>
          <w:bCs/>
          <w:sz w:val="20"/>
          <w:szCs w:val="20"/>
        </w:rPr>
      </w:pPr>
      <w:r w:rsidRPr="00F2385A">
        <w:rPr>
          <w:rStyle w:val="lev"/>
          <w:rFonts w:ascii="Tahoma" w:hAnsi="Tahoma" w:cs="Tahoma"/>
          <w:sz w:val="20"/>
          <w:szCs w:val="20"/>
          <w:u w:val="single"/>
        </w:rPr>
        <w:t>Article 15</w:t>
      </w:r>
      <w:r w:rsidRPr="00F2385A">
        <w:rPr>
          <w:rStyle w:val="lev"/>
          <w:rFonts w:ascii="Tahoma" w:hAnsi="Tahoma" w:cs="Tahoma"/>
          <w:sz w:val="20"/>
          <w:szCs w:val="20"/>
        </w:rPr>
        <w:t xml:space="preserve"> :</w:t>
      </w:r>
      <w:r w:rsidRPr="00F2385A">
        <w:rPr>
          <w:rFonts w:ascii="Tahoma" w:hAnsi="Tahoma" w:cs="Tahoma"/>
          <w:b/>
          <w:bCs/>
          <w:sz w:val="20"/>
          <w:szCs w:val="20"/>
        </w:rPr>
        <w:t xml:space="preserve"> </w:t>
      </w:r>
    </w:p>
    <w:p w:rsidR="007A5EC4" w:rsidRPr="00F2385A" w:rsidRDefault="007A5EC4" w:rsidP="007A5EC4">
      <w:pPr>
        <w:pStyle w:val="NormalWeb"/>
        <w:spacing w:before="0" w:beforeAutospacing="0" w:after="0" w:afterAutospacing="0"/>
        <w:jc w:val="both"/>
        <w:rPr>
          <w:rFonts w:ascii="Tahoma" w:hAnsi="Tahoma" w:cs="Tahoma"/>
          <w:b/>
          <w:bCs/>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 xml:space="preserve">Les </w:t>
      </w:r>
      <w:r w:rsidRPr="00F2385A">
        <w:rPr>
          <w:rStyle w:val="lev"/>
          <w:rFonts w:ascii="Tahoma" w:hAnsi="Tahoma" w:cs="Tahoma"/>
          <w:b w:val="0"/>
          <w:bCs w:val="0"/>
          <w:sz w:val="20"/>
          <w:szCs w:val="20"/>
        </w:rPr>
        <w:t>séances</w:t>
      </w:r>
      <w:r w:rsidRPr="00F2385A">
        <w:rPr>
          <w:rFonts w:ascii="Tahoma" w:hAnsi="Tahoma" w:cs="Tahoma"/>
          <w:sz w:val="20"/>
          <w:szCs w:val="20"/>
        </w:rPr>
        <w:t xml:space="preserve"> ne sont pas publiques.</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Les membres suppléants peuvent assister aux séances sans prendre part aux débats. Ils ont voix délibérative seulement en l’absence des titulaires qu’ils remplacent.</w:t>
      </w:r>
    </w:p>
    <w:p w:rsidR="007A5EC4" w:rsidRPr="00F2385A" w:rsidRDefault="007A5EC4" w:rsidP="007A5EC4">
      <w:pPr>
        <w:pStyle w:val="NormalWeb"/>
        <w:spacing w:before="0" w:beforeAutospacing="0" w:after="0" w:afterAutospacing="0"/>
        <w:jc w:val="both"/>
        <w:rPr>
          <w:rStyle w:val="lev"/>
          <w:rFonts w:ascii="Tahoma" w:hAnsi="Tahoma" w:cs="Tahoma"/>
          <w:sz w:val="20"/>
          <w:szCs w:val="20"/>
          <w:u w:val="single"/>
        </w:rPr>
      </w:pPr>
    </w:p>
    <w:p w:rsidR="007A5EC4" w:rsidRPr="00F2385A" w:rsidRDefault="007A5EC4" w:rsidP="007A5EC4">
      <w:pPr>
        <w:pStyle w:val="NormalWeb"/>
        <w:spacing w:before="0" w:beforeAutospacing="0" w:after="0" w:afterAutospacing="0"/>
        <w:jc w:val="both"/>
        <w:rPr>
          <w:rStyle w:val="lev"/>
          <w:rFonts w:ascii="Tahoma" w:hAnsi="Tahoma" w:cs="Tahoma"/>
          <w:sz w:val="20"/>
          <w:szCs w:val="20"/>
        </w:rPr>
      </w:pPr>
      <w:r w:rsidRPr="00F2385A">
        <w:rPr>
          <w:rStyle w:val="lev"/>
          <w:rFonts w:ascii="Tahoma" w:hAnsi="Tahoma" w:cs="Tahoma"/>
          <w:sz w:val="20"/>
          <w:szCs w:val="20"/>
          <w:u w:val="single"/>
        </w:rPr>
        <w:t>Article 16</w:t>
      </w:r>
      <w:r w:rsidRPr="00F2385A">
        <w:rPr>
          <w:rStyle w:val="lev"/>
          <w:rFonts w:ascii="Tahoma" w:hAnsi="Tahoma" w:cs="Tahoma"/>
          <w:sz w:val="20"/>
          <w:szCs w:val="20"/>
        </w:rPr>
        <w:t xml:space="preserve"> : </w:t>
      </w:r>
    </w:p>
    <w:p w:rsidR="007A5EC4" w:rsidRPr="00F2385A" w:rsidRDefault="007A5EC4" w:rsidP="007A5EC4">
      <w:pPr>
        <w:pStyle w:val="NormalWeb"/>
        <w:spacing w:before="0" w:beforeAutospacing="0" w:after="0" w:afterAutospacing="0"/>
        <w:jc w:val="both"/>
        <w:rPr>
          <w:rStyle w:val="lev"/>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En début de réunion, le Président procède à l’appel des membres.</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Style w:val="lev"/>
          <w:rFonts w:ascii="Tahoma" w:hAnsi="Tahoma" w:cs="Tahoma"/>
          <w:sz w:val="20"/>
          <w:szCs w:val="20"/>
          <w:u w:val="single"/>
        </w:rPr>
        <w:t>Article 17</w:t>
      </w:r>
      <w:r w:rsidRPr="00F2385A">
        <w:rPr>
          <w:rStyle w:val="lev"/>
          <w:rFonts w:ascii="Tahoma" w:hAnsi="Tahoma" w:cs="Tahoma"/>
          <w:sz w:val="20"/>
          <w:szCs w:val="20"/>
        </w:rPr>
        <w:t xml:space="preserve"> :</w:t>
      </w:r>
      <w:r w:rsidRPr="00F2385A">
        <w:rPr>
          <w:rFonts w:ascii="Tahoma" w:hAnsi="Tahoma" w:cs="Tahoma"/>
          <w:sz w:val="20"/>
          <w:szCs w:val="20"/>
        </w:rPr>
        <w:t xml:space="preserve"> </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jc w:val="both"/>
        <w:rPr>
          <w:rFonts w:ascii="Tahoma" w:hAnsi="Tahoma" w:cs="Tahoma"/>
          <w:i/>
          <w:sz w:val="20"/>
          <w:szCs w:val="20"/>
        </w:rPr>
      </w:pPr>
      <w:r w:rsidRPr="00F2385A">
        <w:rPr>
          <w:rFonts w:ascii="Tahoma" w:hAnsi="Tahoma" w:cs="Tahoma"/>
          <w:sz w:val="20"/>
          <w:szCs w:val="20"/>
        </w:rPr>
        <w:t xml:space="preserve">Le Président du Comité technique ouvre la séance après avoir vérifié que la moitié au moins des représentants du personnel est présente </w:t>
      </w:r>
      <w:r w:rsidRPr="00F2385A">
        <w:rPr>
          <w:rFonts w:ascii="Tahoma" w:hAnsi="Tahoma" w:cs="Tahoma"/>
          <w:i/>
          <w:sz w:val="20"/>
          <w:szCs w:val="20"/>
        </w:rPr>
        <w:t>ainsi que la moitié du collège des représentants des élus (si une délibération prévoit le recueil de l’avis des représentants de la collectivité).</w:t>
      </w:r>
    </w:p>
    <w:p w:rsidR="007A5EC4" w:rsidRPr="00F2385A" w:rsidRDefault="007A5EC4" w:rsidP="00F2385A">
      <w:pPr>
        <w:jc w:val="both"/>
        <w:rPr>
          <w:rFonts w:ascii="Tahoma" w:hAnsi="Tahoma" w:cs="Tahoma"/>
          <w:sz w:val="20"/>
          <w:szCs w:val="20"/>
        </w:rPr>
      </w:pPr>
      <w:r w:rsidRPr="00F2385A">
        <w:rPr>
          <w:rFonts w:ascii="Tahoma" w:hAnsi="Tahoma" w:cs="Tahoma"/>
          <w:sz w:val="20"/>
          <w:szCs w:val="20"/>
        </w:rPr>
        <w:t xml:space="preserve">Lorsque le quorum n'est pas atteint </w:t>
      </w:r>
      <w:r w:rsidRPr="00F2385A">
        <w:rPr>
          <w:rFonts w:ascii="Tahoma" w:hAnsi="Tahoma" w:cs="Tahoma"/>
          <w:i/>
          <w:sz w:val="20"/>
          <w:szCs w:val="20"/>
        </w:rPr>
        <w:t>dans le ou l'un des collèges ayant voix délibérative</w:t>
      </w:r>
      <w:r w:rsidRPr="00F2385A">
        <w:rPr>
          <w:rFonts w:ascii="Tahoma" w:hAnsi="Tahoma" w:cs="Tahoma"/>
          <w:sz w:val="20"/>
          <w:szCs w:val="20"/>
        </w:rPr>
        <w:t>, une nouvelle convocation est envoyée dans le délai de huit jours aux membres du comité qui siègent alors valablement sur le même ordre du jour, quel que soit le nombre de membres présents. Dans ce cas les dispositions prévues à l’article 30-1 du décret n°85-565 modifié ne s’applique pas (</w:t>
      </w:r>
      <w:proofErr w:type="spellStart"/>
      <w:r w:rsidRPr="00F2385A">
        <w:rPr>
          <w:rFonts w:ascii="Tahoma" w:hAnsi="Tahoma" w:cs="Tahoma"/>
          <w:sz w:val="20"/>
          <w:szCs w:val="20"/>
        </w:rPr>
        <w:t>cf</w:t>
      </w:r>
      <w:proofErr w:type="spellEnd"/>
      <w:r w:rsidRPr="00F2385A">
        <w:rPr>
          <w:rFonts w:ascii="Tahoma" w:hAnsi="Tahoma" w:cs="Tahoma"/>
          <w:sz w:val="20"/>
          <w:szCs w:val="20"/>
        </w:rPr>
        <w:t xml:space="preserve"> article 22 du présent règlement intérieur).</w:t>
      </w: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Le Président rappelle les questions inscrites à l’ordre du jour.</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i/>
          <w:color w:val="FF0000"/>
          <w:sz w:val="20"/>
          <w:szCs w:val="20"/>
        </w:rPr>
      </w:pPr>
      <w:r w:rsidRPr="00F2385A">
        <w:rPr>
          <w:rFonts w:ascii="Tahoma" w:hAnsi="Tahoma" w:cs="Tahoma"/>
          <w:i/>
          <w:color w:val="FF0000"/>
          <w:sz w:val="20"/>
          <w:szCs w:val="20"/>
        </w:rPr>
        <w:t>A la majorité des suffrages exprimés, ces questions peuvent être examinées dans un ordre différent de celui fixé par l’ordre du jour.</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i/>
          <w:color w:val="FF0000"/>
          <w:sz w:val="20"/>
          <w:szCs w:val="20"/>
        </w:rPr>
      </w:pPr>
      <w:r w:rsidRPr="00F2385A">
        <w:rPr>
          <w:rFonts w:ascii="Tahoma" w:hAnsi="Tahoma" w:cs="Tahoma"/>
          <w:i/>
          <w:color w:val="FF0000"/>
          <w:sz w:val="20"/>
          <w:szCs w:val="20"/>
        </w:rPr>
        <w:t xml:space="preserve">Des </w:t>
      </w:r>
      <w:r w:rsidRPr="00F2385A">
        <w:rPr>
          <w:rStyle w:val="lev"/>
          <w:rFonts w:ascii="Tahoma" w:hAnsi="Tahoma" w:cs="Tahoma"/>
          <w:b w:val="0"/>
          <w:bCs w:val="0"/>
          <w:i/>
          <w:color w:val="FF0000"/>
          <w:sz w:val="20"/>
          <w:szCs w:val="20"/>
        </w:rPr>
        <w:t>documents complémentaires</w:t>
      </w:r>
      <w:r w:rsidRPr="00F2385A">
        <w:rPr>
          <w:rFonts w:ascii="Tahoma" w:hAnsi="Tahoma" w:cs="Tahoma"/>
          <w:i/>
          <w:color w:val="FF0000"/>
          <w:sz w:val="20"/>
          <w:szCs w:val="20"/>
        </w:rPr>
        <w:t xml:space="preserve"> peuvent le cas échéant être communiqués pendant la séance.</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i/>
          <w:color w:val="FF0000"/>
          <w:sz w:val="20"/>
          <w:szCs w:val="20"/>
        </w:rPr>
      </w:pPr>
      <w:r w:rsidRPr="00F2385A">
        <w:rPr>
          <w:rFonts w:ascii="Tahoma" w:hAnsi="Tahoma" w:cs="Tahoma"/>
          <w:i/>
          <w:color w:val="FF0000"/>
          <w:sz w:val="20"/>
          <w:szCs w:val="20"/>
        </w:rPr>
        <w:t>Au cas où l’ordre du jour n’est pas épuisé, le Comité Technique se réunit à nouveau dans un délai maximum de quinze jours.</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b/>
          <w:bCs/>
          <w:sz w:val="20"/>
          <w:szCs w:val="20"/>
        </w:rPr>
      </w:pPr>
      <w:r w:rsidRPr="00F2385A">
        <w:rPr>
          <w:rStyle w:val="lev"/>
          <w:rFonts w:ascii="Tahoma" w:hAnsi="Tahoma" w:cs="Tahoma"/>
          <w:sz w:val="20"/>
          <w:szCs w:val="20"/>
          <w:u w:val="single"/>
        </w:rPr>
        <w:t>Article 18</w:t>
      </w:r>
      <w:r w:rsidRPr="00F2385A">
        <w:rPr>
          <w:rStyle w:val="lev"/>
          <w:rFonts w:ascii="Tahoma" w:hAnsi="Tahoma" w:cs="Tahoma"/>
          <w:sz w:val="20"/>
          <w:szCs w:val="20"/>
        </w:rPr>
        <w:t xml:space="preserve"> :</w:t>
      </w:r>
      <w:r w:rsidRPr="00F2385A">
        <w:rPr>
          <w:rFonts w:ascii="Tahoma" w:hAnsi="Tahoma" w:cs="Tahoma"/>
          <w:sz w:val="20"/>
          <w:szCs w:val="20"/>
        </w:rPr>
        <w:t xml:space="preserve"> </w:t>
      </w:r>
      <w:r w:rsidRPr="00F2385A">
        <w:rPr>
          <w:rFonts w:ascii="Tahoma" w:hAnsi="Tahoma" w:cs="Tahoma"/>
          <w:b/>
          <w:bCs/>
          <w:sz w:val="20"/>
          <w:szCs w:val="20"/>
        </w:rPr>
        <w:t>Experts</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 xml:space="preserve">Le Président peut appeler devant le Comité Technique </w:t>
      </w:r>
      <w:r w:rsidRPr="00F2385A">
        <w:rPr>
          <w:rStyle w:val="lev"/>
          <w:rFonts w:ascii="Tahoma" w:hAnsi="Tahoma" w:cs="Tahoma"/>
          <w:b w:val="0"/>
          <w:bCs w:val="0"/>
          <w:sz w:val="20"/>
          <w:szCs w:val="20"/>
        </w:rPr>
        <w:t>toute personne</w:t>
      </w:r>
      <w:r w:rsidRPr="00F2385A">
        <w:rPr>
          <w:rFonts w:ascii="Tahoma" w:hAnsi="Tahoma" w:cs="Tahoma"/>
          <w:sz w:val="20"/>
          <w:szCs w:val="20"/>
        </w:rPr>
        <w:t xml:space="preserve"> dont l’audition est de nature à éclairer le débat.</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 xml:space="preserve">Le Président du Comité Technique peut convoquer des experts à la demande de l'administration ou à la demande des représentants du personnel. </w:t>
      </w:r>
    </w:p>
    <w:p w:rsidR="007A5EC4" w:rsidRPr="00F2385A" w:rsidRDefault="007A5EC4" w:rsidP="007A5EC4">
      <w:pPr>
        <w:pStyle w:val="NormalWeb"/>
        <w:spacing w:before="0" w:beforeAutospacing="0" w:after="0" w:afterAutospacing="0"/>
        <w:ind w:left="360"/>
        <w:jc w:val="both"/>
        <w:rPr>
          <w:rFonts w:ascii="Tahoma" w:hAnsi="Tahoma" w:cs="Tahoma"/>
          <w:color w:val="008000"/>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Les experts n'ont pas voix délibérative. Ils ne peuvent assister qu’à la partie des débats relatifs aux questions pour lesquelles leur présence a été demandée à l’exclusion du vote.</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i/>
          <w:color w:val="FF0000"/>
          <w:sz w:val="20"/>
          <w:szCs w:val="20"/>
        </w:rPr>
        <w:t>Les experts sont tenus à l’obligation de discrétion professionnelle à raison des pièces et documents dont ils ont eu connaissance en leur qualité</w:t>
      </w:r>
      <w:r w:rsidRPr="00F2385A">
        <w:rPr>
          <w:rFonts w:ascii="Tahoma" w:hAnsi="Tahoma" w:cs="Tahoma"/>
          <w:sz w:val="20"/>
          <w:szCs w:val="20"/>
        </w:rPr>
        <w:t>.</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b/>
          <w:bCs/>
          <w:i/>
          <w:sz w:val="20"/>
          <w:szCs w:val="20"/>
        </w:rPr>
      </w:pPr>
      <w:r w:rsidRPr="00F2385A">
        <w:rPr>
          <w:rFonts w:ascii="Tahoma" w:hAnsi="Tahoma" w:cs="Tahoma"/>
          <w:b/>
          <w:bCs/>
          <w:i/>
          <w:sz w:val="20"/>
          <w:szCs w:val="20"/>
          <w:u w:val="single"/>
        </w:rPr>
        <w:t>Article 19</w:t>
      </w:r>
      <w:r w:rsidRPr="00F2385A">
        <w:rPr>
          <w:rFonts w:ascii="Tahoma" w:hAnsi="Tahoma" w:cs="Tahoma"/>
          <w:b/>
          <w:bCs/>
          <w:i/>
          <w:sz w:val="20"/>
          <w:szCs w:val="20"/>
        </w:rPr>
        <w:t> : (Seulement si la parité n’est pas maintenue)</w:t>
      </w:r>
    </w:p>
    <w:p w:rsidR="007A5EC4" w:rsidRPr="00F2385A" w:rsidRDefault="007A5EC4" w:rsidP="007A5EC4">
      <w:pPr>
        <w:pStyle w:val="NormalWeb"/>
        <w:spacing w:before="0" w:beforeAutospacing="0" w:after="0" w:afterAutospacing="0"/>
        <w:jc w:val="both"/>
        <w:rPr>
          <w:rFonts w:ascii="Tahoma" w:hAnsi="Tahoma" w:cs="Tahoma"/>
          <w:i/>
          <w:sz w:val="20"/>
          <w:szCs w:val="20"/>
        </w:rPr>
      </w:pPr>
    </w:p>
    <w:p w:rsidR="007A5EC4" w:rsidRPr="00F2385A" w:rsidRDefault="007A5EC4" w:rsidP="007A5EC4">
      <w:pPr>
        <w:pStyle w:val="NormalWeb"/>
        <w:spacing w:before="0" w:beforeAutospacing="0" w:after="0" w:afterAutospacing="0"/>
        <w:jc w:val="both"/>
        <w:rPr>
          <w:rFonts w:ascii="Tahoma" w:hAnsi="Tahoma" w:cs="Tahoma"/>
          <w:i/>
          <w:sz w:val="20"/>
          <w:szCs w:val="20"/>
        </w:rPr>
      </w:pPr>
      <w:r w:rsidRPr="00F2385A">
        <w:rPr>
          <w:rFonts w:ascii="Tahoma" w:hAnsi="Tahoma" w:cs="Tahoma"/>
          <w:i/>
          <w:sz w:val="20"/>
          <w:szCs w:val="20"/>
        </w:rPr>
        <w:t>Dans le cas où le nombre de membres du collège des représentants des collectivités et établissements publics est inférieur à celui des représentants du personnel, le président du Comité Technique est assisté, en tant que de besoin, par le ou les membres de l'organe délibérant et par le ou les agents de la collectivité ou de l'établissement concernés par les questions ou projets de textes soumis à l'avis du comité. Ces derniers ne sont pas membres du Comité Technique.</w:t>
      </w:r>
    </w:p>
    <w:p w:rsidR="007A5EC4" w:rsidRPr="00F2385A" w:rsidRDefault="007A5EC4" w:rsidP="007A5EC4">
      <w:pPr>
        <w:pStyle w:val="NormalWeb"/>
        <w:spacing w:before="0" w:beforeAutospacing="0" w:after="0" w:afterAutospacing="0"/>
        <w:jc w:val="both"/>
        <w:rPr>
          <w:rStyle w:val="lev"/>
          <w:rFonts w:ascii="Tahoma" w:hAnsi="Tahoma" w:cs="Tahoma"/>
          <w:i/>
          <w:sz w:val="20"/>
          <w:szCs w:val="20"/>
          <w:u w:val="single"/>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Style w:val="lev"/>
          <w:rFonts w:ascii="Tahoma" w:hAnsi="Tahoma" w:cs="Tahoma"/>
          <w:sz w:val="20"/>
          <w:szCs w:val="20"/>
          <w:u w:val="single"/>
        </w:rPr>
        <w:t>Article 20</w:t>
      </w:r>
      <w:r w:rsidRPr="00F2385A">
        <w:rPr>
          <w:rStyle w:val="lev"/>
          <w:rFonts w:ascii="Tahoma" w:hAnsi="Tahoma" w:cs="Tahoma"/>
          <w:sz w:val="20"/>
          <w:szCs w:val="20"/>
        </w:rPr>
        <w:t> :</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Le Président assure la police de l’assemblée, il ouvre les séances, dirige et veille au bon déroulement des débats.</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Il décide de la suspension de séance. Il clôt le débat, il soumet au vote et lève la séance.</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tabs>
          <w:tab w:val="right" w:leader="dot" w:pos="7655"/>
        </w:tabs>
        <w:jc w:val="both"/>
        <w:rPr>
          <w:rFonts w:ascii="Tahoma" w:hAnsi="Tahoma" w:cs="Tahoma"/>
          <w:b/>
          <w:bCs/>
          <w:sz w:val="28"/>
          <w:szCs w:val="28"/>
        </w:rPr>
      </w:pPr>
      <w:r w:rsidRPr="00F2385A">
        <w:rPr>
          <w:rFonts w:ascii="Tahoma" w:hAnsi="Tahoma" w:cs="Tahoma"/>
          <w:b/>
          <w:bCs/>
          <w:sz w:val="28"/>
          <w:szCs w:val="28"/>
        </w:rPr>
        <w:t>XI – Avis</w:t>
      </w:r>
    </w:p>
    <w:p w:rsidR="007A5EC4" w:rsidRPr="00F2385A" w:rsidRDefault="007A5EC4" w:rsidP="007A5EC4">
      <w:pPr>
        <w:pStyle w:val="NormalWeb"/>
        <w:spacing w:before="0" w:beforeAutospacing="0" w:after="0" w:afterAutospacing="0"/>
        <w:jc w:val="both"/>
        <w:rPr>
          <w:rStyle w:val="lev"/>
          <w:rFonts w:ascii="Tahoma" w:hAnsi="Tahoma" w:cs="Tahoma"/>
          <w:sz w:val="20"/>
          <w:szCs w:val="20"/>
        </w:rPr>
      </w:pPr>
      <w:r w:rsidRPr="00F2385A">
        <w:rPr>
          <w:rStyle w:val="lev"/>
          <w:rFonts w:ascii="Tahoma" w:hAnsi="Tahoma" w:cs="Tahoma"/>
          <w:sz w:val="20"/>
          <w:szCs w:val="20"/>
          <w:u w:val="single"/>
        </w:rPr>
        <w:t>Article 21</w:t>
      </w:r>
      <w:r w:rsidRPr="00F2385A">
        <w:rPr>
          <w:rStyle w:val="lev"/>
          <w:rFonts w:ascii="Tahoma" w:hAnsi="Tahoma" w:cs="Tahoma"/>
          <w:sz w:val="20"/>
          <w:szCs w:val="20"/>
        </w:rPr>
        <w:t xml:space="preserve"> :</w:t>
      </w:r>
    </w:p>
    <w:p w:rsidR="007A5EC4" w:rsidRPr="00F2385A" w:rsidRDefault="007A5EC4" w:rsidP="007A5EC4">
      <w:pPr>
        <w:pStyle w:val="NormalWeb"/>
        <w:spacing w:before="0" w:beforeAutospacing="0" w:after="0" w:afterAutospacing="0"/>
        <w:jc w:val="both"/>
        <w:rPr>
          <w:rStyle w:val="lev"/>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En toute matière, il ne peut être procédé à un vote avant que chaque membre présent ayant voix délibérative ait été invité à prendre la parole.</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F2385A">
      <w:pPr>
        <w:jc w:val="both"/>
        <w:rPr>
          <w:rFonts w:ascii="Tahoma" w:hAnsi="Tahoma" w:cs="Tahoma"/>
          <w:i/>
          <w:sz w:val="20"/>
          <w:szCs w:val="20"/>
        </w:rPr>
      </w:pPr>
      <w:r w:rsidRPr="00F2385A">
        <w:rPr>
          <w:rFonts w:ascii="Tahoma" w:hAnsi="Tahoma" w:cs="Tahoma"/>
          <w:i/>
          <w:sz w:val="20"/>
          <w:szCs w:val="20"/>
          <w:u w:val="single"/>
        </w:rPr>
        <w:t>Les modalités de vote doivent être définies</w:t>
      </w:r>
      <w:r w:rsidRPr="00F2385A">
        <w:rPr>
          <w:rFonts w:ascii="Tahoma" w:hAnsi="Tahoma" w:cs="Tahoma"/>
          <w:i/>
          <w:sz w:val="20"/>
          <w:szCs w:val="20"/>
        </w:rPr>
        <w:t xml:space="preserve"> (exemple : vote à main levée et par collège si la délibération prévoit le recueil des votes des 2 collèges ; vote à bulletins secrets sur demande d’une majorité des membres présents ayant voix délibérative (le tiers par exemple)</w:t>
      </w:r>
    </w:p>
    <w:p w:rsidR="007A5EC4" w:rsidRPr="00F2385A" w:rsidRDefault="007A5EC4" w:rsidP="007A5EC4">
      <w:pPr>
        <w:pStyle w:val="NormalWeb"/>
        <w:spacing w:before="0" w:beforeAutospacing="0" w:after="0" w:afterAutospacing="0"/>
        <w:rPr>
          <w:rFonts w:ascii="Tahoma" w:hAnsi="Tahoma" w:cs="Tahoma"/>
          <w:b/>
          <w:bCs/>
          <w:sz w:val="20"/>
          <w:szCs w:val="20"/>
        </w:rPr>
      </w:pPr>
      <w:r w:rsidRPr="00F2385A">
        <w:rPr>
          <w:rFonts w:ascii="Tahoma" w:hAnsi="Tahoma" w:cs="Tahoma"/>
          <w:sz w:val="20"/>
          <w:szCs w:val="20"/>
        </w:rPr>
        <w:t xml:space="preserve">Aucun vote </w:t>
      </w:r>
      <w:r w:rsidRPr="00F2385A">
        <w:rPr>
          <w:rStyle w:val="lev"/>
          <w:rFonts w:ascii="Tahoma" w:hAnsi="Tahoma" w:cs="Tahoma"/>
          <w:b w:val="0"/>
          <w:bCs w:val="0"/>
          <w:sz w:val="20"/>
          <w:szCs w:val="20"/>
        </w:rPr>
        <w:t>par procuration n’est accepté</w:t>
      </w:r>
      <w:r w:rsidRPr="00F2385A">
        <w:rPr>
          <w:rFonts w:ascii="Tahoma" w:hAnsi="Tahoma" w:cs="Tahoma"/>
          <w:b/>
          <w:bCs/>
          <w:sz w:val="20"/>
          <w:szCs w:val="20"/>
        </w:rPr>
        <w:t>.</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b/>
          <w:bCs/>
          <w:sz w:val="20"/>
          <w:szCs w:val="20"/>
        </w:rPr>
      </w:pPr>
      <w:r w:rsidRPr="00F2385A">
        <w:rPr>
          <w:rFonts w:ascii="Tahoma" w:hAnsi="Tahoma" w:cs="Tahoma"/>
          <w:b/>
          <w:bCs/>
          <w:sz w:val="20"/>
          <w:szCs w:val="20"/>
          <w:u w:val="single"/>
        </w:rPr>
        <w:t>Article 22</w:t>
      </w:r>
      <w:r w:rsidRPr="00F2385A">
        <w:rPr>
          <w:rFonts w:ascii="Tahoma" w:hAnsi="Tahoma" w:cs="Tahoma"/>
          <w:b/>
          <w:bCs/>
          <w:sz w:val="20"/>
          <w:szCs w:val="20"/>
        </w:rPr>
        <w:t xml:space="preserve"> : </w:t>
      </w:r>
    </w:p>
    <w:p w:rsidR="007A5EC4" w:rsidRPr="00F2385A" w:rsidRDefault="007A5EC4" w:rsidP="007A5EC4">
      <w:pPr>
        <w:pStyle w:val="NormalWeb"/>
        <w:spacing w:before="0" w:beforeAutospacing="0" w:after="0" w:afterAutospacing="0"/>
        <w:jc w:val="both"/>
        <w:rPr>
          <w:rFonts w:ascii="Tahoma" w:hAnsi="Tahoma" w:cs="Tahoma"/>
          <w:b/>
          <w:bCs/>
          <w:sz w:val="20"/>
          <w:szCs w:val="20"/>
        </w:rPr>
      </w:pPr>
    </w:p>
    <w:p w:rsidR="007A5EC4" w:rsidRPr="00F2385A" w:rsidRDefault="007A5EC4" w:rsidP="007A5EC4">
      <w:pPr>
        <w:jc w:val="both"/>
        <w:rPr>
          <w:rFonts w:ascii="Tahoma" w:hAnsi="Tahoma" w:cs="Tahoma"/>
          <w:sz w:val="20"/>
          <w:szCs w:val="20"/>
        </w:rPr>
      </w:pPr>
      <w:r w:rsidRPr="00F2385A">
        <w:rPr>
          <w:rFonts w:ascii="Tahoma" w:hAnsi="Tahoma" w:cs="Tahoma"/>
          <w:sz w:val="20"/>
          <w:szCs w:val="20"/>
        </w:rPr>
        <w:t>L'avis du Comité Technique est émis à la majorité des représentants du personnel présents ayant voix délibérative. En cas de partage des voix, l'avis du Comité Technique est réputé avoir été donné.</w:t>
      </w:r>
    </w:p>
    <w:p w:rsidR="007A5EC4" w:rsidRPr="00F2385A" w:rsidRDefault="007A5EC4" w:rsidP="007A5EC4">
      <w:pPr>
        <w:jc w:val="both"/>
        <w:rPr>
          <w:rFonts w:ascii="Tahoma" w:hAnsi="Tahoma" w:cs="Tahoma"/>
          <w:i/>
          <w:sz w:val="20"/>
          <w:szCs w:val="20"/>
        </w:rPr>
      </w:pPr>
      <w:r w:rsidRPr="00F2385A">
        <w:rPr>
          <w:rFonts w:ascii="Tahoma" w:hAnsi="Tahoma" w:cs="Tahoma"/>
          <w:i/>
          <w:sz w:val="20"/>
          <w:szCs w:val="20"/>
        </w:rPr>
        <w:t xml:space="preserve">Si une délibération prévoit le recueil par le Comité Technique de l’avis des représentants du collège employeur, chaque collège émet son avis à la majorité de ses membres présents ayant voix délibérative. </w:t>
      </w:r>
    </w:p>
    <w:p w:rsidR="007A5EC4" w:rsidRPr="00F2385A" w:rsidRDefault="007A5EC4" w:rsidP="007A5EC4">
      <w:pPr>
        <w:jc w:val="both"/>
        <w:rPr>
          <w:rFonts w:ascii="Tahoma" w:hAnsi="Tahoma" w:cs="Tahoma"/>
          <w:sz w:val="20"/>
          <w:szCs w:val="20"/>
        </w:rPr>
      </w:pPr>
      <w:r w:rsidRPr="00F2385A">
        <w:rPr>
          <w:rFonts w:ascii="Tahoma" w:hAnsi="Tahoma" w:cs="Tahoma"/>
          <w:sz w:val="20"/>
          <w:szCs w:val="20"/>
        </w:rPr>
        <w:t xml:space="preserve">En cas de partage des voix au sein d'un collège, l'avis de celui-ci est réputé avoir été donné. </w:t>
      </w:r>
    </w:p>
    <w:p w:rsidR="007A5EC4" w:rsidRPr="00F2385A" w:rsidRDefault="007A5EC4" w:rsidP="007A5EC4">
      <w:pPr>
        <w:jc w:val="both"/>
        <w:rPr>
          <w:rFonts w:ascii="Tahoma" w:hAnsi="Tahoma" w:cs="Tahoma"/>
          <w:sz w:val="20"/>
          <w:szCs w:val="20"/>
        </w:rPr>
      </w:pPr>
      <w:r w:rsidRPr="00F2385A">
        <w:rPr>
          <w:rFonts w:ascii="Tahoma" w:hAnsi="Tahoma" w:cs="Tahoma"/>
          <w:sz w:val="20"/>
          <w:szCs w:val="20"/>
        </w:rPr>
        <w:t xml:space="preserve">Lorsqu'une question à l'ordre du jour, dont la mise en œuvre nécessite une délibération, recueille un avis défavorable unanime des représentants du personnel, cette question fait l'objet d'un réexamen et donne lieu à une nouvelle consultation du Comité Technique dans un délai compris entre huit et trente jours. </w:t>
      </w:r>
    </w:p>
    <w:p w:rsidR="007A5EC4" w:rsidRPr="00F2385A" w:rsidRDefault="007A5EC4" w:rsidP="007A5EC4">
      <w:pPr>
        <w:jc w:val="both"/>
        <w:rPr>
          <w:rFonts w:ascii="Tahoma" w:hAnsi="Tahoma" w:cs="Tahoma"/>
          <w:sz w:val="20"/>
          <w:szCs w:val="20"/>
        </w:rPr>
      </w:pPr>
      <w:r w:rsidRPr="00F2385A">
        <w:rPr>
          <w:rFonts w:ascii="Tahoma" w:hAnsi="Tahoma" w:cs="Tahoma"/>
          <w:sz w:val="20"/>
          <w:szCs w:val="20"/>
        </w:rPr>
        <w:t xml:space="preserve">La convocation est adressée dans un délai de huit jours aux membres du Comité Technique. </w:t>
      </w:r>
    </w:p>
    <w:p w:rsidR="007A5EC4" w:rsidRPr="00F2385A" w:rsidRDefault="007A5EC4" w:rsidP="007A5EC4">
      <w:pPr>
        <w:jc w:val="both"/>
        <w:rPr>
          <w:rFonts w:ascii="Tahoma" w:hAnsi="Tahoma" w:cs="Tahoma"/>
        </w:rPr>
      </w:pPr>
      <w:r w:rsidRPr="00F2385A">
        <w:rPr>
          <w:rFonts w:ascii="Tahoma" w:hAnsi="Tahoma" w:cs="Tahoma"/>
          <w:sz w:val="20"/>
          <w:szCs w:val="20"/>
        </w:rPr>
        <w:t>Le Comité Technique siège alors valablement sur cette question quel que soit le nombre de membres présents. Il ne peut être appelé à délibérer une nouvelle fois suivant cette même procédure</w:t>
      </w:r>
      <w:r w:rsidRPr="00F2385A">
        <w:rPr>
          <w:rFonts w:ascii="Tahoma" w:hAnsi="Tahoma" w:cs="Tahoma"/>
        </w:rPr>
        <w:t xml:space="preserve">. </w:t>
      </w:r>
    </w:p>
    <w:p w:rsidR="007A5EC4" w:rsidRPr="00F2385A" w:rsidRDefault="007A5EC4" w:rsidP="00F2385A">
      <w:pPr>
        <w:jc w:val="both"/>
        <w:rPr>
          <w:rFonts w:ascii="Tahoma" w:hAnsi="Tahoma" w:cs="Tahoma"/>
          <w:sz w:val="20"/>
          <w:szCs w:val="20"/>
        </w:rPr>
      </w:pPr>
      <w:r w:rsidRPr="00F2385A">
        <w:rPr>
          <w:rFonts w:ascii="Tahoma" w:hAnsi="Tahoma" w:cs="Tahoma"/>
          <w:sz w:val="20"/>
          <w:szCs w:val="20"/>
        </w:rPr>
        <w:t>Une question ne faire être soumis à un réexamen si elle a déjà fait l’objet d’un report du fait de l’absence du quorum lors de la dernière séance du Comité Technique.</w:t>
      </w:r>
    </w:p>
    <w:p w:rsidR="007A5EC4" w:rsidRPr="00F2385A" w:rsidRDefault="007A5EC4" w:rsidP="007A5EC4">
      <w:pPr>
        <w:pStyle w:val="NormalWeb"/>
        <w:spacing w:before="0" w:beforeAutospacing="0" w:after="0" w:afterAutospacing="0"/>
        <w:jc w:val="both"/>
        <w:rPr>
          <w:rFonts w:ascii="Tahoma" w:hAnsi="Tahoma" w:cs="Tahoma"/>
          <w:b/>
          <w:bCs/>
          <w:sz w:val="20"/>
          <w:szCs w:val="20"/>
        </w:rPr>
      </w:pPr>
      <w:r w:rsidRPr="00F2385A">
        <w:rPr>
          <w:rFonts w:ascii="Tahoma" w:hAnsi="Tahoma" w:cs="Tahoma"/>
          <w:b/>
          <w:bCs/>
          <w:sz w:val="20"/>
          <w:szCs w:val="20"/>
          <w:u w:val="single"/>
        </w:rPr>
        <w:t>Article 23</w:t>
      </w:r>
      <w:r w:rsidRPr="00F2385A">
        <w:rPr>
          <w:rFonts w:ascii="Tahoma" w:hAnsi="Tahoma" w:cs="Tahoma"/>
          <w:b/>
          <w:bCs/>
          <w:sz w:val="20"/>
          <w:szCs w:val="20"/>
        </w:rPr>
        <w:t xml:space="preserve"> : </w:t>
      </w:r>
    </w:p>
    <w:p w:rsidR="007A5EC4" w:rsidRPr="00F2385A" w:rsidRDefault="007A5EC4" w:rsidP="007A5EC4">
      <w:pPr>
        <w:pStyle w:val="NormalWeb"/>
        <w:spacing w:before="0" w:beforeAutospacing="0" w:after="0" w:afterAutospacing="0"/>
        <w:jc w:val="both"/>
        <w:rPr>
          <w:rFonts w:ascii="Tahoma" w:hAnsi="Tahoma" w:cs="Tahoma"/>
          <w:b/>
          <w:bCs/>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Les avis sont portés à la connaissance des agents.</w:t>
      </w:r>
    </w:p>
    <w:p w:rsidR="007A5EC4" w:rsidRPr="00F2385A" w:rsidRDefault="007A5EC4" w:rsidP="007A5EC4">
      <w:pPr>
        <w:pStyle w:val="NormalWeb"/>
        <w:spacing w:before="0" w:beforeAutospacing="0" w:after="0" w:afterAutospacing="0"/>
        <w:jc w:val="both"/>
        <w:rPr>
          <w:rFonts w:ascii="Tahoma" w:hAnsi="Tahoma" w:cs="Tahoma"/>
          <w:sz w:val="22"/>
        </w:rPr>
      </w:pPr>
    </w:p>
    <w:p w:rsidR="00F2385A" w:rsidRDefault="00F2385A" w:rsidP="00F2385A">
      <w:pPr>
        <w:pStyle w:val="Titre5"/>
        <w:jc w:val="both"/>
        <w:rPr>
          <w:rFonts w:ascii="Tahoma" w:hAnsi="Tahoma" w:cs="Tahoma"/>
          <w:b/>
          <w:color w:val="auto"/>
          <w:sz w:val="28"/>
          <w:szCs w:val="28"/>
        </w:rPr>
      </w:pPr>
    </w:p>
    <w:p w:rsidR="00F2385A" w:rsidRDefault="00F2385A" w:rsidP="00F2385A">
      <w:pPr>
        <w:pStyle w:val="Titre5"/>
        <w:jc w:val="both"/>
        <w:rPr>
          <w:rFonts w:ascii="Tahoma" w:hAnsi="Tahoma" w:cs="Tahoma"/>
          <w:b/>
          <w:color w:val="auto"/>
          <w:sz w:val="28"/>
          <w:szCs w:val="28"/>
        </w:rPr>
      </w:pPr>
    </w:p>
    <w:p w:rsidR="00F2385A" w:rsidRPr="00F2385A" w:rsidRDefault="00F2385A" w:rsidP="00F2385A"/>
    <w:p w:rsidR="00F2385A" w:rsidRDefault="007A5EC4" w:rsidP="00F2385A">
      <w:pPr>
        <w:pStyle w:val="Titre5"/>
        <w:jc w:val="both"/>
        <w:rPr>
          <w:rFonts w:ascii="Tahoma" w:hAnsi="Tahoma" w:cs="Tahoma"/>
          <w:b/>
          <w:color w:val="auto"/>
          <w:sz w:val="28"/>
          <w:szCs w:val="28"/>
        </w:rPr>
      </w:pPr>
      <w:r w:rsidRPr="00F2385A">
        <w:rPr>
          <w:rFonts w:ascii="Tahoma" w:hAnsi="Tahoma" w:cs="Tahoma"/>
          <w:b/>
          <w:color w:val="auto"/>
          <w:sz w:val="28"/>
          <w:szCs w:val="28"/>
        </w:rPr>
        <w:lastRenderedPageBreak/>
        <w:t>XII – Procès verbal</w:t>
      </w:r>
    </w:p>
    <w:p w:rsidR="00F2385A" w:rsidRPr="00F2385A" w:rsidRDefault="00F2385A" w:rsidP="00F2385A"/>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Style w:val="lev"/>
          <w:rFonts w:ascii="Tahoma" w:hAnsi="Tahoma" w:cs="Tahoma"/>
          <w:sz w:val="20"/>
          <w:szCs w:val="20"/>
          <w:u w:val="single"/>
        </w:rPr>
        <w:t>Article 24</w:t>
      </w:r>
      <w:r w:rsidRPr="00F2385A">
        <w:rPr>
          <w:rStyle w:val="lev"/>
          <w:rFonts w:ascii="Tahoma" w:hAnsi="Tahoma" w:cs="Tahoma"/>
          <w:sz w:val="20"/>
          <w:szCs w:val="20"/>
        </w:rPr>
        <w:t xml:space="preserve"> :</w:t>
      </w:r>
      <w:r w:rsidRPr="00F2385A">
        <w:rPr>
          <w:rFonts w:ascii="Tahoma" w:hAnsi="Tahoma" w:cs="Tahoma"/>
          <w:sz w:val="20"/>
          <w:szCs w:val="20"/>
        </w:rPr>
        <w:t xml:space="preserve"> </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 xml:space="preserve">Le secrétariat </w:t>
      </w:r>
      <w:r w:rsidRPr="00F2385A">
        <w:rPr>
          <w:rFonts w:ascii="Tahoma" w:hAnsi="Tahoma" w:cs="Tahoma"/>
          <w:i/>
          <w:sz w:val="20"/>
          <w:szCs w:val="20"/>
        </w:rPr>
        <w:t xml:space="preserve">administratif </w:t>
      </w:r>
      <w:r w:rsidRPr="00F2385A">
        <w:rPr>
          <w:rFonts w:ascii="Tahoma" w:hAnsi="Tahoma" w:cs="Tahoma"/>
          <w:sz w:val="20"/>
          <w:szCs w:val="20"/>
        </w:rPr>
        <w:t>du Comité Technique établit le procès-verbal de la séance.</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 xml:space="preserve">Ce procès-verbal est </w:t>
      </w:r>
      <w:r w:rsidRPr="00F2385A">
        <w:rPr>
          <w:rStyle w:val="lev"/>
          <w:rFonts w:ascii="Tahoma" w:hAnsi="Tahoma" w:cs="Tahoma"/>
          <w:b w:val="0"/>
          <w:bCs w:val="0"/>
          <w:sz w:val="20"/>
          <w:szCs w:val="20"/>
        </w:rPr>
        <w:t>signé</w:t>
      </w:r>
      <w:r w:rsidRPr="00F2385A">
        <w:rPr>
          <w:rFonts w:ascii="Tahoma" w:hAnsi="Tahoma" w:cs="Tahoma"/>
          <w:sz w:val="20"/>
          <w:szCs w:val="20"/>
        </w:rPr>
        <w:t xml:space="preserve"> par le Président, contresigné par le secrétaire et le secrétaire adjoint et transmis aux membres du Comité, dans un délai de 15 jours à compter de la date de la séance. </w:t>
      </w: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 xml:space="preserve"> </w:t>
      </w: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L’approbation du procès-verbal de la réunion constitue le premier point de l’ordre du jour de la réunion suivante.</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b/>
          <w:bCs/>
          <w:sz w:val="28"/>
          <w:szCs w:val="28"/>
        </w:rPr>
      </w:pPr>
      <w:r w:rsidRPr="00F2385A">
        <w:rPr>
          <w:rFonts w:ascii="Tahoma" w:hAnsi="Tahoma" w:cs="Tahoma"/>
          <w:b/>
          <w:bCs/>
          <w:sz w:val="28"/>
          <w:szCs w:val="28"/>
        </w:rPr>
        <w:t>XIII – Conditions d’exercice du mandat</w:t>
      </w:r>
    </w:p>
    <w:p w:rsidR="007A5EC4" w:rsidRPr="00F2385A" w:rsidRDefault="007A5EC4" w:rsidP="007A5EC4">
      <w:pPr>
        <w:pStyle w:val="NormalWeb"/>
        <w:spacing w:before="0" w:beforeAutospacing="0" w:after="0" w:afterAutospacing="0"/>
        <w:jc w:val="both"/>
        <w:rPr>
          <w:rFonts w:ascii="Tahoma" w:hAnsi="Tahoma" w:cs="Tahoma"/>
          <w:b/>
          <w:bCs/>
          <w:sz w:val="32"/>
          <w:szCs w:val="32"/>
        </w:rPr>
      </w:pPr>
    </w:p>
    <w:p w:rsidR="007A5EC4" w:rsidRPr="00F2385A" w:rsidRDefault="007A5EC4" w:rsidP="007A5EC4">
      <w:pPr>
        <w:pStyle w:val="NormalWeb"/>
        <w:spacing w:before="0" w:beforeAutospacing="0" w:after="0" w:afterAutospacing="0"/>
        <w:jc w:val="both"/>
        <w:rPr>
          <w:rFonts w:ascii="Tahoma" w:hAnsi="Tahoma" w:cs="Tahoma"/>
          <w:b/>
          <w:bCs/>
          <w:sz w:val="20"/>
          <w:szCs w:val="20"/>
        </w:rPr>
      </w:pPr>
      <w:r w:rsidRPr="00F2385A">
        <w:rPr>
          <w:rFonts w:ascii="Tahoma" w:hAnsi="Tahoma" w:cs="Tahoma"/>
          <w:b/>
          <w:bCs/>
          <w:sz w:val="20"/>
          <w:szCs w:val="20"/>
          <w:u w:val="single"/>
        </w:rPr>
        <w:t>Article 25</w:t>
      </w:r>
      <w:r w:rsidRPr="00F2385A">
        <w:rPr>
          <w:rFonts w:ascii="Tahoma" w:hAnsi="Tahoma" w:cs="Tahoma"/>
          <w:b/>
          <w:bCs/>
          <w:sz w:val="20"/>
          <w:szCs w:val="20"/>
        </w:rPr>
        <w:t xml:space="preserve"> : </w:t>
      </w:r>
    </w:p>
    <w:p w:rsidR="007A5EC4" w:rsidRPr="00F2385A" w:rsidRDefault="007A5EC4" w:rsidP="007A5EC4">
      <w:pPr>
        <w:pStyle w:val="NormalWeb"/>
        <w:spacing w:before="0" w:beforeAutospacing="0" w:after="0" w:afterAutospacing="0"/>
        <w:jc w:val="both"/>
        <w:rPr>
          <w:rFonts w:ascii="Tahoma" w:hAnsi="Tahoma" w:cs="Tahoma"/>
          <w:b/>
          <w:bCs/>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Les membres du Comité Technique sont tenus à l’obligation de discrétion professionnelle à raison des pièces et documents dont ils ont eu connaissance en leur qualité de membre du Comité Technique.</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pStyle w:val="NormalWeb"/>
        <w:spacing w:before="0" w:beforeAutospacing="0" w:after="0" w:afterAutospacing="0"/>
        <w:jc w:val="both"/>
        <w:rPr>
          <w:rFonts w:ascii="Tahoma" w:hAnsi="Tahoma" w:cs="Tahoma"/>
          <w:b/>
          <w:bCs/>
          <w:sz w:val="20"/>
          <w:szCs w:val="20"/>
        </w:rPr>
      </w:pPr>
      <w:r w:rsidRPr="00F2385A">
        <w:rPr>
          <w:rFonts w:ascii="Tahoma" w:hAnsi="Tahoma" w:cs="Tahoma"/>
          <w:b/>
          <w:bCs/>
          <w:sz w:val="20"/>
          <w:szCs w:val="20"/>
          <w:u w:val="single"/>
        </w:rPr>
        <w:t>Article 26</w:t>
      </w:r>
      <w:r w:rsidRPr="00F2385A">
        <w:rPr>
          <w:rFonts w:ascii="Tahoma" w:hAnsi="Tahoma" w:cs="Tahoma"/>
          <w:b/>
          <w:bCs/>
          <w:sz w:val="20"/>
          <w:szCs w:val="20"/>
        </w:rPr>
        <w:t> : Communication des dossiers</w:t>
      </w:r>
    </w:p>
    <w:p w:rsidR="007A5EC4" w:rsidRPr="00F2385A" w:rsidRDefault="007A5EC4" w:rsidP="007A5EC4">
      <w:pPr>
        <w:pStyle w:val="NormalWeb"/>
        <w:spacing w:before="0" w:beforeAutospacing="0" w:after="0" w:afterAutospacing="0"/>
        <w:jc w:val="both"/>
        <w:rPr>
          <w:rFonts w:ascii="Tahoma" w:hAnsi="Tahoma" w:cs="Tahoma"/>
          <w:b/>
          <w:bCs/>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Un dossier détaillé sur les questions écrites à l’ordre du jour est dressé et transmis sur support papier avec la convocation et l’ordre du jour.</w:t>
      </w:r>
    </w:p>
    <w:p w:rsidR="007A5EC4" w:rsidRPr="00F2385A" w:rsidRDefault="007A5EC4" w:rsidP="007A5EC4">
      <w:pPr>
        <w:pStyle w:val="NormalWeb"/>
        <w:spacing w:before="0" w:beforeAutospacing="0" w:after="0" w:afterAutospacing="0"/>
        <w:jc w:val="both"/>
        <w:rPr>
          <w:rFonts w:ascii="Tahoma" w:hAnsi="Tahoma" w:cs="Tahoma"/>
          <w:b/>
          <w:bCs/>
          <w:sz w:val="20"/>
          <w:szCs w:val="20"/>
        </w:rPr>
      </w:pP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Fonts w:ascii="Tahoma" w:hAnsi="Tahoma" w:cs="Tahoma"/>
          <w:sz w:val="20"/>
          <w:szCs w:val="20"/>
        </w:rPr>
        <w:t>Ce dossier comprend tous documents ou pièces nécessaires à l’accomplissement de leurs fonctions.</w:t>
      </w:r>
    </w:p>
    <w:p w:rsidR="007A5EC4" w:rsidRPr="00F2385A" w:rsidRDefault="007A5EC4" w:rsidP="007A5EC4">
      <w:pPr>
        <w:pStyle w:val="NormalWeb"/>
        <w:spacing w:before="0" w:beforeAutospacing="0" w:after="0" w:afterAutospacing="0"/>
        <w:jc w:val="both"/>
        <w:rPr>
          <w:rFonts w:ascii="Tahoma" w:hAnsi="Tahoma" w:cs="Tahoma"/>
          <w:sz w:val="20"/>
          <w:szCs w:val="20"/>
        </w:rPr>
      </w:pPr>
    </w:p>
    <w:p w:rsidR="007A5EC4" w:rsidRPr="00F2385A" w:rsidRDefault="007A5EC4" w:rsidP="007A5EC4">
      <w:pPr>
        <w:tabs>
          <w:tab w:val="right" w:leader="dot" w:pos="7655"/>
        </w:tabs>
        <w:jc w:val="both"/>
        <w:rPr>
          <w:rFonts w:ascii="Tahoma" w:hAnsi="Tahoma" w:cs="Tahoma"/>
          <w:b/>
          <w:bCs/>
          <w:sz w:val="20"/>
          <w:szCs w:val="20"/>
        </w:rPr>
      </w:pPr>
      <w:r w:rsidRPr="00F2385A">
        <w:rPr>
          <w:rFonts w:ascii="Tahoma" w:hAnsi="Tahoma" w:cs="Tahoma"/>
          <w:b/>
          <w:bCs/>
          <w:sz w:val="20"/>
          <w:szCs w:val="20"/>
          <w:u w:val="single"/>
        </w:rPr>
        <w:t>Article 27</w:t>
      </w:r>
      <w:r w:rsidRPr="00F2385A">
        <w:rPr>
          <w:rFonts w:ascii="Tahoma" w:hAnsi="Tahoma" w:cs="Tahoma"/>
          <w:b/>
          <w:bCs/>
          <w:sz w:val="20"/>
          <w:szCs w:val="20"/>
        </w:rPr>
        <w:t> : Autorisation d’absence</w:t>
      </w:r>
    </w:p>
    <w:p w:rsidR="00F2385A" w:rsidRDefault="007A5EC4" w:rsidP="00F2385A">
      <w:pPr>
        <w:pStyle w:val="Corpsdetexte2"/>
        <w:rPr>
          <w:sz w:val="20"/>
          <w:szCs w:val="20"/>
        </w:rPr>
      </w:pPr>
      <w:r w:rsidRPr="00F2385A">
        <w:rPr>
          <w:sz w:val="20"/>
          <w:szCs w:val="20"/>
        </w:rPr>
        <w:t>Les représentants du personnel, titulaires ou suppléants et les experts appelés à prendre part aux séances bénéficient d’une autorisation d’absence pour participer aux réunions sur simple présentation de leur convocation. Cette autorisation d’absence inclut également des délais de route et un temps égal à la durée de la séance pour leur permettre d’assurer la préparation des réunions et/ou le compte-rendu des travaux.</w:t>
      </w:r>
    </w:p>
    <w:p w:rsidR="00F2385A" w:rsidRDefault="00F2385A" w:rsidP="00F2385A">
      <w:pPr>
        <w:pStyle w:val="Corpsdetexte2"/>
        <w:rPr>
          <w:sz w:val="20"/>
          <w:szCs w:val="20"/>
        </w:rPr>
      </w:pPr>
    </w:p>
    <w:p w:rsidR="007A5EC4" w:rsidRDefault="007A5EC4" w:rsidP="00F2385A">
      <w:pPr>
        <w:pStyle w:val="Corpsdetexte2"/>
        <w:rPr>
          <w:b/>
          <w:sz w:val="20"/>
          <w:szCs w:val="20"/>
        </w:rPr>
      </w:pPr>
      <w:r w:rsidRPr="00F2385A">
        <w:rPr>
          <w:b/>
          <w:sz w:val="20"/>
          <w:szCs w:val="20"/>
          <w:u w:val="single"/>
        </w:rPr>
        <w:t>Article 28</w:t>
      </w:r>
      <w:r w:rsidRPr="00F2385A">
        <w:rPr>
          <w:b/>
          <w:sz w:val="20"/>
          <w:szCs w:val="20"/>
        </w:rPr>
        <w:t> : Frais de déplacement</w:t>
      </w:r>
    </w:p>
    <w:p w:rsidR="00F2385A" w:rsidRPr="00F2385A" w:rsidRDefault="00F2385A" w:rsidP="00F2385A">
      <w:pPr>
        <w:pStyle w:val="Corpsdetexte2"/>
        <w:rPr>
          <w:b/>
          <w:sz w:val="20"/>
          <w:szCs w:val="20"/>
        </w:rPr>
      </w:pPr>
    </w:p>
    <w:p w:rsidR="007A5EC4" w:rsidRPr="00F2385A" w:rsidRDefault="007A5EC4" w:rsidP="007A5EC4">
      <w:pPr>
        <w:pStyle w:val="Corpsdetexte2"/>
        <w:rPr>
          <w:sz w:val="20"/>
          <w:szCs w:val="20"/>
        </w:rPr>
      </w:pPr>
      <w:r w:rsidRPr="00F2385A">
        <w:rPr>
          <w:sz w:val="20"/>
          <w:szCs w:val="20"/>
        </w:rPr>
        <w:t xml:space="preserve">Les membres du Comité Technique et les experts convoqués ne perçoivent aucune indemnité du fait de leurs fonctions dans cette instance. </w:t>
      </w:r>
    </w:p>
    <w:p w:rsidR="007A5EC4" w:rsidRPr="00F2385A" w:rsidRDefault="007A5EC4" w:rsidP="007A5EC4">
      <w:pPr>
        <w:pStyle w:val="Corpsdetexte2"/>
        <w:rPr>
          <w:sz w:val="20"/>
          <w:szCs w:val="20"/>
        </w:rPr>
      </w:pPr>
    </w:p>
    <w:p w:rsidR="007A5EC4" w:rsidRPr="00F2385A" w:rsidRDefault="007A5EC4" w:rsidP="007A5EC4">
      <w:pPr>
        <w:pStyle w:val="Corpsdetexte2"/>
        <w:rPr>
          <w:i/>
          <w:sz w:val="20"/>
          <w:szCs w:val="20"/>
        </w:rPr>
      </w:pPr>
      <w:r w:rsidRPr="00F2385A">
        <w:rPr>
          <w:i/>
          <w:sz w:val="20"/>
          <w:szCs w:val="20"/>
        </w:rPr>
        <w:t xml:space="preserve">Les membres siégeant avec voix délibérative sont toutefois indemnisés de leurs frais de déplacement selon le barème réglementaire. </w:t>
      </w:r>
    </w:p>
    <w:p w:rsidR="007A5EC4" w:rsidRPr="00F2385A" w:rsidRDefault="007A5EC4" w:rsidP="007A5EC4">
      <w:pPr>
        <w:tabs>
          <w:tab w:val="right" w:leader="dot" w:pos="7655"/>
        </w:tabs>
        <w:jc w:val="both"/>
        <w:rPr>
          <w:rFonts w:ascii="Tahoma" w:hAnsi="Tahoma" w:cs="Tahoma"/>
          <w:b/>
          <w:bCs/>
        </w:rPr>
      </w:pPr>
    </w:p>
    <w:p w:rsidR="007A5EC4" w:rsidRPr="00F2385A" w:rsidRDefault="007A5EC4" w:rsidP="007A5EC4">
      <w:pPr>
        <w:tabs>
          <w:tab w:val="right" w:leader="dot" w:pos="7655"/>
        </w:tabs>
        <w:jc w:val="both"/>
        <w:rPr>
          <w:rFonts w:ascii="Tahoma" w:hAnsi="Tahoma" w:cs="Tahoma"/>
          <w:b/>
          <w:bCs/>
          <w:sz w:val="28"/>
          <w:szCs w:val="28"/>
        </w:rPr>
      </w:pPr>
      <w:r w:rsidRPr="00F2385A">
        <w:rPr>
          <w:rFonts w:ascii="Tahoma" w:hAnsi="Tahoma" w:cs="Tahoma"/>
          <w:b/>
          <w:bCs/>
          <w:sz w:val="28"/>
          <w:szCs w:val="28"/>
        </w:rPr>
        <w:t>XIV – Modification du règlement intérieur</w:t>
      </w:r>
    </w:p>
    <w:p w:rsidR="007A5EC4" w:rsidRPr="00F2385A" w:rsidRDefault="007A5EC4" w:rsidP="007A5EC4">
      <w:pPr>
        <w:pStyle w:val="NormalWeb"/>
        <w:spacing w:before="0" w:beforeAutospacing="0" w:after="0" w:afterAutospacing="0"/>
        <w:jc w:val="both"/>
        <w:rPr>
          <w:rFonts w:ascii="Tahoma" w:hAnsi="Tahoma" w:cs="Tahoma"/>
          <w:sz w:val="20"/>
          <w:szCs w:val="20"/>
        </w:rPr>
      </w:pPr>
      <w:r w:rsidRPr="00F2385A">
        <w:rPr>
          <w:rStyle w:val="lev"/>
          <w:rFonts w:ascii="Tahoma" w:hAnsi="Tahoma" w:cs="Tahoma"/>
          <w:sz w:val="20"/>
          <w:szCs w:val="20"/>
          <w:u w:val="single"/>
        </w:rPr>
        <w:t>Article 29</w:t>
      </w:r>
      <w:r w:rsidRPr="00F2385A">
        <w:rPr>
          <w:rStyle w:val="lev"/>
          <w:rFonts w:ascii="Tahoma" w:hAnsi="Tahoma" w:cs="Tahoma"/>
          <w:sz w:val="20"/>
          <w:szCs w:val="20"/>
        </w:rPr>
        <w:t xml:space="preserve"> : </w:t>
      </w:r>
      <w:r w:rsidRPr="00F2385A">
        <w:rPr>
          <w:rFonts w:ascii="Tahoma" w:hAnsi="Tahoma" w:cs="Tahoma"/>
          <w:sz w:val="20"/>
          <w:szCs w:val="20"/>
        </w:rPr>
        <w:t>La modification du présent règlement pourra être demandée et décidée à la majorité des membres du Comité Technique.</w:t>
      </w:r>
    </w:p>
    <w:p w:rsidR="007A5EC4" w:rsidRPr="00F2385A" w:rsidRDefault="007A5EC4" w:rsidP="007A5EC4">
      <w:pPr>
        <w:pStyle w:val="NormalWeb"/>
        <w:spacing w:before="0" w:beforeAutospacing="0" w:after="0" w:afterAutospacing="0"/>
        <w:jc w:val="both"/>
        <w:rPr>
          <w:rFonts w:ascii="Tahoma" w:hAnsi="Tahoma" w:cs="Tahoma"/>
          <w:b/>
          <w:bCs/>
          <w:sz w:val="22"/>
        </w:rPr>
      </w:pPr>
    </w:p>
    <w:p w:rsidR="007A5EC4" w:rsidRPr="00F2385A" w:rsidRDefault="007A5EC4" w:rsidP="007A5EC4">
      <w:pPr>
        <w:tabs>
          <w:tab w:val="right" w:leader="dot" w:pos="7655"/>
        </w:tabs>
        <w:jc w:val="both"/>
        <w:rPr>
          <w:rFonts w:ascii="Tahoma" w:hAnsi="Tahoma" w:cs="Tahoma"/>
        </w:rPr>
      </w:pPr>
    </w:p>
    <w:p w:rsidR="004345F5" w:rsidRPr="00F2385A" w:rsidRDefault="004345F5" w:rsidP="004345F5">
      <w:pPr>
        <w:jc w:val="both"/>
        <w:rPr>
          <w:rFonts w:ascii="Tahoma" w:hAnsi="Tahoma" w:cs="Tahoma"/>
        </w:rPr>
      </w:pPr>
    </w:p>
    <w:p w:rsidR="001E2F49" w:rsidRDefault="001E2F49">
      <w:r>
        <w:br w:type="page"/>
      </w:r>
    </w:p>
    <w:p w:rsidR="00010A58" w:rsidRDefault="00010A58" w:rsidP="004345F5">
      <w:pPr>
        <w:shd w:val="clear" w:color="auto" w:fill="FFFFFF" w:themeFill="background1"/>
        <w:spacing w:after="0"/>
        <w:jc w:val="both"/>
      </w:pPr>
    </w:p>
    <w:p w:rsidR="001E2F49" w:rsidRDefault="001E2F49" w:rsidP="001E2F49">
      <w:pPr>
        <w:spacing w:after="0"/>
        <w:jc w:val="center"/>
        <w:rPr>
          <w:b/>
          <w:color w:val="0070C0"/>
          <w:sz w:val="32"/>
          <w:szCs w:val="32"/>
          <w:u w:val="single"/>
        </w:rPr>
      </w:pPr>
      <w:r>
        <w:rPr>
          <w:b/>
          <w:color w:val="0070C0"/>
          <w:sz w:val="32"/>
          <w:szCs w:val="32"/>
          <w:u w:val="single"/>
        </w:rPr>
        <w:t>ANNEXE 4 – MODELES FORMULAIRES DE SAISINE</w:t>
      </w:r>
    </w:p>
    <w:p w:rsidR="001E2F49" w:rsidRDefault="001E2F49" w:rsidP="001E2F49">
      <w:pPr>
        <w:spacing w:after="0"/>
        <w:jc w:val="center"/>
        <w:rPr>
          <w:b/>
          <w:color w:val="0070C0"/>
          <w:sz w:val="32"/>
          <w:szCs w:val="32"/>
          <w:u w:val="single"/>
        </w:rPr>
      </w:pPr>
    </w:p>
    <w:p w:rsidR="001E2F49" w:rsidRPr="001E2F49" w:rsidRDefault="001E2F49" w:rsidP="001E2F49">
      <w:pPr>
        <w:spacing w:after="0"/>
        <w:jc w:val="center"/>
        <w:rPr>
          <w:color w:val="0070C0"/>
          <w:sz w:val="32"/>
          <w:szCs w:val="32"/>
        </w:rPr>
      </w:pPr>
    </w:p>
    <w:tbl>
      <w:tblPr>
        <w:tblStyle w:val="Grilledutableau"/>
        <w:tblW w:w="0" w:type="auto"/>
        <w:tblLook w:val="04A0"/>
      </w:tblPr>
      <w:tblGrid>
        <w:gridCol w:w="4888"/>
        <w:gridCol w:w="4889"/>
      </w:tblGrid>
      <w:tr w:rsidR="002B1685" w:rsidTr="002B1685">
        <w:tc>
          <w:tcPr>
            <w:tcW w:w="4888" w:type="dxa"/>
          </w:tcPr>
          <w:p w:rsidR="002B1685" w:rsidRDefault="00A64BD0" w:rsidP="004345F5">
            <w:pPr>
              <w:jc w:val="both"/>
            </w:pPr>
            <w:r>
              <w:t>Cas de saisine du comité technique</w:t>
            </w:r>
          </w:p>
        </w:tc>
        <w:tc>
          <w:tcPr>
            <w:tcW w:w="4889" w:type="dxa"/>
          </w:tcPr>
          <w:p w:rsidR="002B1685" w:rsidRDefault="002B1685" w:rsidP="004345F5">
            <w:pPr>
              <w:jc w:val="both"/>
            </w:pPr>
            <w:r>
              <w:t xml:space="preserve">Annexe </w:t>
            </w:r>
          </w:p>
        </w:tc>
      </w:tr>
      <w:tr w:rsidR="002B1685" w:rsidTr="002B1685">
        <w:tc>
          <w:tcPr>
            <w:tcW w:w="4888" w:type="dxa"/>
          </w:tcPr>
          <w:p w:rsidR="002B1685" w:rsidRDefault="002B1685" w:rsidP="004345F5">
            <w:pPr>
              <w:jc w:val="both"/>
            </w:pPr>
            <w:r>
              <w:t>Astreintes et permanences</w:t>
            </w:r>
          </w:p>
        </w:tc>
        <w:tc>
          <w:tcPr>
            <w:tcW w:w="4889" w:type="dxa"/>
          </w:tcPr>
          <w:p w:rsidR="002B1685" w:rsidRDefault="002B1685" w:rsidP="004345F5">
            <w:pPr>
              <w:jc w:val="both"/>
            </w:pPr>
            <w:r>
              <w:t>Annexe 4 - 1</w:t>
            </w:r>
          </w:p>
        </w:tc>
      </w:tr>
      <w:tr w:rsidR="002B1685" w:rsidTr="002B1685">
        <w:tc>
          <w:tcPr>
            <w:tcW w:w="4888" w:type="dxa"/>
          </w:tcPr>
          <w:p w:rsidR="002B1685" w:rsidRDefault="002B1685" w:rsidP="004345F5">
            <w:pPr>
              <w:jc w:val="both"/>
            </w:pPr>
            <w:r>
              <w:t>Mise en place du temps partiel</w:t>
            </w:r>
          </w:p>
        </w:tc>
        <w:tc>
          <w:tcPr>
            <w:tcW w:w="4889" w:type="dxa"/>
          </w:tcPr>
          <w:p w:rsidR="002B1685" w:rsidRDefault="002B1685" w:rsidP="004345F5">
            <w:pPr>
              <w:jc w:val="both"/>
            </w:pPr>
            <w:r>
              <w:t>Annexe 4 - 2</w:t>
            </w:r>
          </w:p>
        </w:tc>
      </w:tr>
      <w:tr w:rsidR="002B1685" w:rsidTr="002B1685">
        <w:tc>
          <w:tcPr>
            <w:tcW w:w="4888" w:type="dxa"/>
          </w:tcPr>
          <w:p w:rsidR="002B1685" w:rsidRDefault="002B1685" w:rsidP="004345F5">
            <w:pPr>
              <w:jc w:val="both"/>
            </w:pPr>
            <w:r>
              <w:t>Réorganisation des services</w:t>
            </w:r>
          </w:p>
        </w:tc>
        <w:tc>
          <w:tcPr>
            <w:tcW w:w="4889" w:type="dxa"/>
          </w:tcPr>
          <w:p w:rsidR="002B1685" w:rsidRDefault="002B1685" w:rsidP="004345F5">
            <w:pPr>
              <w:jc w:val="both"/>
            </w:pPr>
            <w:r>
              <w:t>Annexe 4 - 3</w:t>
            </w:r>
          </w:p>
        </w:tc>
      </w:tr>
      <w:tr w:rsidR="002B1685" w:rsidTr="002B1685">
        <w:tc>
          <w:tcPr>
            <w:tcW w:w="4888" w:type="dxa"/>
          </w:tcPr>
          <w:p w:rsidR="002B1685" w:rsidRDefault="002B1685" w:rsidP="004345F5">
            <w:pPr>
              <w:jc w:val="both"/>
            </w:pPr>
            <w:r>
              <w:t>Compte épargne temps</w:t>
            </w:r>
          </w:p>
        </w:tc>
        <w:tc>
          <w:tcPr>
            <w:tcW w:w="4889" w:type="dxa"/>
          </w:tcPr>
          <w:p w:rsidR="002B1685" w:rsidRDefault="002B1685" w:rsidP="004345F5">
            <w:pPr>
              <w:jc w:val="both"/>
            </w:pPr>
            <w:r>
              <w:t>Annexe 4 - 4</w:t>
            </w:r>
          </w:p>
        </w:tc>
      </w:tr>
      <w:tr w:rsidR="00F0370E" w:rsidTr="002B1685">
        <w:tc>
          <w:tcPr>
            <w:tcW w:w="4888" w:type="dxa"/>
          </w:tcPr>
          <w:p w:rsidR="00F0370E" w:rsidRDefault="00F0370E" w:rsidP="004345F5">
            <w:pPr>
              <w:jc w:val="both"/>
            </w:pPr>
            <w:r>
              <w:t>Taux de promotion interne</w:t>
            </w:r>
          </w:p>
        </w:tc>
        <w:tc>
          <w:tcPr>
            <w:tcW w:w="4889" w:type="dxa"/>
          </w:tcPr>
          <w:p w:rsidR="00F0370E" w:rsidRDefault="00F0370E" w:rsidP="004345F5">
            <w:pPr>
              <w:jc w:val="both"/>
            </w:pPr>
            <w:r>
              <w:t>Annexe 4 - 5</w:t>
            </w:r>
          </w:p>
        </w:tc>
      </w:tr>
      <w:tr w:rsidR="002B1685" w:rsidTr="002B1685">
        <w:tc>
          <w:tcPr>
            <w:tcW w:w="4888" w:type="dxa"/>
          </w:tcPr>
          <w:p w:rsidR="002B1685" w:rsidRDefault="002B1685" w:rsidP="004345F5">
            <w:pPr>
              <w:jc w:val="both"/>
            </w:pPr>
            <w:r>
              <w:t>Protection sociale complémentaire</w:t>
            </w:r>
          </w:p>
        </w:tc>
        <w:tc>
          <w:tcPr>
            <w:tcW w:w="4889" w:type="dxa"/>
          </w:tcPr>
          <w:p w:rsidR="002B1685" w:rsidRDefault="00B362D2" w:rsidP="004345F5">
            <w:pPr>
              <w:jc w:val="both"/>
            </w:pPr>
            <w:r>
              <w:t xml:space="preserve">Annexe 4 - </w:t>
            </w:r>
            <w:r w:rsidR="00F0370E">
              <w:t>6</w:t>
            </w:r>
          </w:p>
        </w:tc>
      </w:tr>
      <w:tr w:rsidR="002B1685" w:rsidTr="002B1685">
        <w:tc>
          <w:tcPr>
            <w:tcW w:w="4888" w:type="dxa"/>
          </w:tcPr>
          <w:p w:rsidR="002B1685" w:rsidRDefault="00B362D2" w:rsidP="00B362D2">
            <w:pPr>
              <w:jc w:val="both"/>
            </w:pPr>
            <w:r>
              <w:t>Suppression d’emploi</w:t>
            </w:r>
          </w:p>
        </w:tc>
        <w:tc>
          <w:tcPr>
            <w:tcW w:w="4889" w:type="dxa"/>
          </w:tcPr>
          <w:p w:rsidR="002B1685" w:rsidRDefault="00B362D2" w:rsidP="004345F5">
            <w:pPr>
              <w:jc w:val="both"/>
            </w:pPr>
            <w:r>
              <w:t xml:space="preserve">Annexe 4 - </w:t>
            </w:r>
            <w:r w:rsidR="00F0370E">
              <w:t>7</w:t>
            </w:r>
          </w:p>
        </w:tc>
      </w:tr>
      <w:tr w:rsidR="002B1685" w:rsidTr="002B1685">
        <w:tc>
          <w:tcPr>
            <w:tcW w:w="4888" w:type="dxa"/>
          </w:tcPr>
          <w:p w:rsidR="002B1685" w:rsidRDefault="00B362D2" w:rsidP="004345F5">
            <w:pPr>
              <w:jc w:val="both"/>
            </w:pPr>
            <w:r>
              <w:t>Suppression d’emploi suivi d’une création d’emploi</w:t>
            </w:r>
          </w:p>
        </w:tc>
        <w:tc>
          <w:tcPr>
            <w:tcW w:w="4889" w:type="dxa"/>
          </w:tcPr>
          <w:p w:rsidR="002B1685" w:rsidRDefault="00B362D2" w:rsidP="004345F5">
            <w:pPr>
              <w:jc w:val="both"/>
            </w:pPr>
            <w:r>
              <w:t>Annexe 4 -</w:t>
            </w:r>
            <w:r w:rsidR="00F0370E">
              <w:t>8</w:t>
            </w:r>
          </w:p>
        </w:tc>
      </w:tr>
    </w:tbl>
    <w:p w:rsidR="001E2F49" w:rsidRDefault="001E2F49" w:rsidP="004345F5">
      <w:pPr>
        <w:shd w:val="clear" w:color="auto" w:fill="FFFFFF" w:themeFill="background1"/>
        <w:spacing w:after="0"/>
        <w:jc w:val="both"/>
      </w:pPr>
    </w:p>
    <w:p w:rsidR="007B3C78" w:rsidRPr="001B2736" w:rsidRDefault="007B3C78" w:rsidP="004345F5">
      <w:pPr>
        <w:shd w:val="clear" w:color="auto" w:fill="FFFFFF" w:themeFill="background1"/>
        <w:spacing w:after="0"/>
        <w:jc w:val="both"/>
      </w:pPr>
    </w:p>
    <w:sectPr w:rsidR="007B3C78" w:rsidRPr="001B2736" w:rsidSect="002632FC">
      <w:footerReference w:type="default" r:id="rId11"/>
      <w:footerReference w:type="first" r:id="rId12"/>
      <w:type w:val="continuous"/>
      <w:pgSz w:w="11906" w:h="16838"/>
      <w:pgMar w:top="1418" w:right="1418" w:bottom="1418"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13" w:rsidRDefault="00FE1313" w:rsidP="00822155">
      <w:pPr>
        <w:spacing w:after="0" w:line="240" w:lineRule="auto"/>
      </w:pPr>
      <w:r>
        <w:separator/>
      </w:r>
    </w:p>
  </w:endnote>
  <w:endnote w:type="continuationSeparator" w:id="0">
    <w:p w:rsidR="00FE1313" w:rsidRDefault="00FE1313" w:rsidP="0082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548DD4" w:themeColor="text2" w:themeTint="99"/>
      </w:rPr>
      <w:id w:val="13243496"/>
      <w:docPartObj>
        <w:docPartGallery w:val="Page Numbers (Bottom of Page)"/>
        <w:docPartUnique/>
      </w:docPartObj>
    </w:sdtPr>
    <w:sdtEndPr>
      <w:rPr>
        <w:i w:val="0"/>
        <w:color w:val="auto"/>
      </w:rPr>
    </w:sdtEndPr>
    <w:sdtContent>
      <w:p w:rsidR="00FE1313" w:rsidRDefault="00FE1313" w:rsidP="00E45879">
        <w:pPr>
          <w:pStyle w:val="Pieddepage"/>
          <w:jc w:val="center"/>
          <w:rPr>
            <w:i/>
            <w:color w:val="548DD4" w:themeColor="text2" w:themeTint="99"/>
          </w:rPr>
        </w:pPr>
      </w:p>
      <w:p w:rsidR="00FE1313" w:rsidRPr="00E45879" w:rsidRDefault="00FE1313" w:rsidP="00E45879">
        <w:pPr>
          <w:pStyle w:val="Pieddepage"/>
          <w:jc w:val="center"/>
          <w:rPr>
            <w:rFonts w:asciiTheme="majorHAnsi" w:hAnsiTheme="majorHAnsi"/>
            <w:i/>
            <w:color w:val="548DD4" w:themeColor="text2" w:themeTint="99"/>
            <w:sz w:val="20"/>
            <w:szCs w:val="20"/>
          </w:rPr>
        </w:pPr>
        <w:r w:rsidRPr="00D76EC7">
          <w:rPr>
            <w:i/>
            <w:noProof/>
            <w:color w:val="548DD4" w:themeColor="text2" w:themeTint="99"/>
            <w:lang w:eastAsia="zh-TW"/>
          </w:rPr>
          <w:pict>
            <v:group id="_x0000_s2049" style="position:absolute;left:0;text-align:left;margin-left:-501.25pt;margin-top:0;width:34.4pt;height:56.45pt;z-index:251659264;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FE1313" w:rsidRDefault="00FE1313">
                      <w:pPr>
                        <w:pStyle w:val="Pieddepage"/>
                        <w:jc w:val="center"/>
                        <w:rPr>
                          <w:sz w:val="16"/>
                          <w:szCs w:val="16"/>
                        </w:rPr>
                      </w:pPr>
                      <w:fldSimple w:instr=" PAGE    \* MERGEFORMAT ">
                        <w:r w:rsidR="00CF4714" w:rsidRPr="00CF4714">
                          <w:rPr>
                            <w:noProof/>
                            <w:sz w:val="16"/>
                            <w:szCs w:val="16"/>
                          </w:rPr>
                          <w:t>22</w:t>
                        </w:r>
                      </w:fldSimple>
                    </w:p>
                  </w:txbxContent>
                </v:textbox>
              </v:rect>
              <w10:wrap anchorx="margin" anchory="page"/>
            </v:group>
          </w:pict>
        </w:r>
        <w:sdt>
          <w:sdtPr>
            <w:rPr>
              <w:rFonts w:asciiTheme="majorHAnsi" w:hAnsiTheme="majorHAnsi"/>
              <w:i/>
              <w:color w:val="548DD4" w:themeColor="text2" w:themeTint="99"/>
              <w:sz w:val="20"/>
              <w:szCs w:val="20"/>
            </w:rPr>
            <w:id w:val="13243497"/>
            <w:docPartObj>
              <w:docPartGallery w:val="Page Numbers (Bottom of Page)"/>
              <w:docPartUnique/>
            </w:docPartObj>
          </w:sdtPr>
          <w:sdtContent>
            <w:r>
              <w:rPr>
                <w:rFonts w:asciiTheme="majorHAnsi" w:hAnsiTheme="majorHAnsi"/>
                <w:i/>
                <w:noProof/>
                <w:color w:val="548DD4" w:themeColor="text2" w:themeTint="99"/>
                <w:sz w:val="20"/>
                <w:szCs w:val="20"/>
                <w:lang w:eastAsia="zh-TW"/>
              </w:rPr>
              <w:pict>
                <v:group id="_x0000_s2058" style="position:absolute;left:0;text-align:left;margin-left:-439.65pt;margin-top:0;width:34.4pt;height:56.45pt;z-index:251656192;mso-position-horizontal:right;mso-position-horizontal-relative:margin;mso-position-vertical:bottom;mso-position-vertical-relative:page" coordorigin="1743,14699" coordsize="688,1129">
                  <v:shape id="_x0000_s2059" type="#_x0000_t32" style="position:absolute;left:2111;top:15387;width:0;height:441;flip:y" o:connectortype="straight" strokecolor="#7f7f7f [1612]"/>
                  <v:rect id="_x0000_s2060" style="position:absolute;left:1743;top:14699;width:688;height:688;v-text-anchor:middle" filled="f" strokecolor="#7f7f7f [1612]">
                    <v:textbox style="mso-next-textbox:#_x0000_s2060">
                      <w:txbxContent>
                        <w:p w:rsidR="00FE1313" w:rsidRDefault="00FE1313" w:rsidP="00E45879">
                          <w:pPr>
                            <w:pStyle w:val="Pieddepage"/>
                            <w:jc w:val="center"/>
                            <w:rPr>
                              <w:sz w:val="16"/>
                              <w:szCs w:val="16"/>
                            </w:rPr>
                          </w:pPr>
                          <w:fldSimple w:instr=" PAGE    \* MERGEFORMAT ">
                            <w:r w:rsidR="00CF4714" w:rsidRPr="00CF4714">
                              <w:rPr>
                                <w:noProof/>
                                <w:sz w:val="16"/>
                                <w:szCs w:val="16"/>
                              </w:rPr>
                              <w:t>22</w:t>
                            </w:r>
                          </w:fldSimple>
                        </w:p>
                      </w:txbxContent>
                    </v:textbox>
                  </v:rect>
                  <w10:wrap anchorx="margin" anchory="page"/>
                </v:group>
              </w:pict>
            </w:r>
            <w:r w:rsidRPr="00E45879">
              <w:rPr>
                <w:rFonts w:asciiTheme="majorHAnsi" w:hAnsiTheme="majorHAnsi"/>
                <w:i/>
                <w:color w:val="548DD4" w:themeColor="text2" w:themeTint="99"/>
                <w:sz w:val="20"/>
                <w:szCs w:val="20"/>
              </w:rPr>
              <w:t>Centre de gestion de la fonction publique territoriale de la Somme</w:t>
            </w:r>
          </w:sdtContent>
        </w:sdt>
      </w:p>
      <w:p w:rsidR="00FE1313" w:rsidRDefault="00FE1313">
        <w:pPr>
          <w:pStyle w:val="Pieddepage"/>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3243498"/>
      <w:docPartObj>
        <w:docPartGallery w:val="Page Numbers (Bottom of Page)"/>
        <w:docPartUnique/>
      </w:docPartObj>
    </w:sdtPr>
    <w:sdtContent>
      <w:p w:rsidR="00FE1313" w:rsidRPr="00056527" w:rsidRDefault="00FE1313" w:rsidP="00E45879">
        <w:pPr>
          <w:pStyle w:val="Pieddepage"/>
          <w:jc w:val="center"/>
          <w:rPr>
            <w:rFonts w:asciiTheme="majorHAnsi" w:hAnsiTheme="majorHAnsi"/>
            <w:sz w:val="20"/>
            <w:szCs w:val="20"/>
          </w:rPr>
        </w:pPr>
        <w:r>
          <w:rPr>
            <w:rFonts w:asciiTheme="majorHAnsi" w:hAnsiTheme="majorHAnsi"/>
            <w:noProof/>
            <w:sz w:val="20"/>
            <w:szCs w:val="20"/>
            <w:lang w:eastAsia="zh-TW"/>
          </w:rPr>
          <w:pict>
            <v:group id="_x0000_s2061" style="position:absolute;left:0;text-align:left;margin-left:-439.65pt;margin-top:0;width:34.4pt;height:56.45pt;z-index:251657216;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62" type="#_x0000_t32" style="position:absolute;left:2111;top:15387;width:0;height:441;flip:y" o:connectortype="straight" strokecolor="#7f7f7f [1612]"/>
              <v:rect id="_x0000_s2063" style="position:absolute;left:1743;top:14699;width:688;height:688;v-text-anchor:middle" filled="f" strokecolor="#7f7f7f [1612]">
                <v:textbox style="mso-next-textbox:#_x0000_s2063">
                  <w:txbxContent>
                    <w:p w:rsidR="00FE1313" w:rsidRDefault="00FE1313" w:rsidP="00E45879">
                      <w:pPr>
                        <w:pStyle w:val="Pieddepage"/>
                        <w:jc w:val="center"/>
                        <w:rPr>
                          <w:sz w:val="16"/>
                          <w:szCs w:val="16"/>
                        </w:rPr>
                      </w:pPr>
                      <w:fldSimple w:instr=" PAGE    \* MERGEFORMAT ">
                        <w:r w:rsidR="00CF4714" w:rsidRPr="00CF4714">
                          <w:rPr>
                            <w:noProof/>
                            <w:sz w:val="16"/>
                            <w:szCs w:val="16"/>
                          </w:rPr>
                          <w:t>1</w:t>
                        </w:r>
                      </w:fldSimple>
                    </w:p>
                  </w:txbxContent>
                </v:textbox>
              </v:rect>
              <w10:wrap anchorx="margin" anchory="page"/>
            </v:group>
          </w:pict>
        </w:r>
      </w:p>
    </w:sdtContent>
  </w:sdt>
  <w:sdt>
    <w:sdtPr>
      <w:rPr>
        <w:rFonts w:asciiTheme="majorHAnsi" w:hAnsiTheme="majorHAnsi"/>
        <w:i/>
        <w:color w:val="548DD4" w:themeColor="text2" w:themeTint="99"/>
        <w:sz w:val="20"/>
        <w:szCs w:val="20"/>
      </w:rPr>
      <w:id w:val="13243499"/>
      <w:docPartObj>
        <w:docPartGallery w:val="Page Numbers (Bottom of Page)"/>
        <w:docPartUnique/>
      </w:docPartObj>
    </w:sdtPr>
    <w:sdtContent>
      <w:p w:rsidR="00FE1313" w:rsidRPr="00E45879" w:rsidRDefault="00FE1313" w:rsidP="00E45879">
        <w:pPr>
          <w:pStyle w:val="Pieddepage"/>
          <w:jc w:val="center"/>
          <w:rPr>
            <w:rFonts w:asciiTheme="majorHAnsi" w:hAnsiTheme="majorHAnsi"/>
            <w:i/>
            <w:color w:val="548DD4" w:themeColor="text2" w:themeTint="99"/>
            <w:sz w:val="20"/>
            <w:szCs w:val="20"/>
          </w:rPr>
        </w:pPr>
        <w:r>
          <w:rPr>
            <w:rFonts w:asciiTheme="majorHAnsi" w:hAnsiTheme="majorHAnsi"/>
            <w:i/>
            <w:noProof/>
            <w:color w:val="548DD4" w:themeColor="text2" w:themeTint="99"/>
            <w:sz w:val="20"/>
            <w:szCs w:val="20"/>
            <w:lang w:eastAsia="zh-TW"/>
          </w:rPr>
          <w:pict>
            <v:group id="_x0000_s2064" style="position:absolute;left:0;text-align:left;margin-left:-439.65pt;margin-top:0;width:34.4pt;height:56.45pt;z-index:251658240;mso-position-horizontal:right;mso-position-horizontal-relative:margin;mso-position-vertical:bottom;mso-position-vertical-relative:page" coordorigin="1743,14699" coordsize="688,1129">
              <v:shape id="_x0000_s2065" type="#_x0000_t32" style="position:absolute;left:2111;top:15387;width:0;height:441;flip:y" o:connectortype="straight" strokecolor="#7f7f7f [1612]"/>
              <v:rect id="_x0000_s2066" style="position:absolute;left:1743;top:14699;width:688;height:688;v-text-anchor:middle" filled="f" strokecolor="#7f7f7f [1612]">
                <v:textbox style="mso-next-textbox:#_x0000_s2066">
                  <w:txbxContent>
                    <w:p w:rsidR="00FE1313" w:rsidRDefault="00FE1313" w:rsidP="00E45879">
                      <w:pPr>
                        <w:pStyle w:val="Pieddepage"/>
                        <w:jc w:val="center"/>
                        <w:rPr>
                          <w:sz w:val="16"/>
                          <w:szCs w:val="16"/>
                        </w:rPr>
                      </w:pPr>
                      <w:fldSimple w:instr=" PAGE    \* MERGEFORMAT ">
                        <w:r w:rsidR="00CF4714" w:rsidRPr="00CF4714">
                          <w:rPr>
                            <w:noProof/>
                            <w:sz w:val="16"/>
                            <w:szCs w:val="16"/>
                          </w:rPr>
                          <w:t>1</w:t>
                        </w:r>
                      </w:fldSimple>
                    </w:p>
                  </w:txbxContent>
                </v:textbox>
              </v:rect>
              <w10:wrap anchorx="margin" anchory="page"/>
            </v:group>
          </w:pict>
        </w:r>
        <w:r w:rsidRPr="00E45879">
          <w:rPr>
            <w:rFonts w:asciiTheme="majorHAnsi" w:hAnsiTheme="majorHAnsi"/>
            <w:i/>
            <w:color w:val="548DD4" w:themeColor="text2" w:themeTint="99"/>
            <w:sz w:val="20"/>
            <w:szCs w:val="20"/>
          </w:rPr>
          <w:t>Centre de gestion de la fonction publique territoriale de la Somme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13" w:rsidRDefault="00FE1313" w:rsidP="00822155">
      <w:pPr>
        <w:spacing w:after="0" w:line="240" w:lineRule="auto"/>
      </w:pPr>
      <w:r>
        <w:separator/>
      </w:r>
    </w:p>
  </w:footnote>
  <w:footnote w:type="continuationSeparator" w:id="0">
    <w:p w:rsidR="00FE1313" w:rsidRDefault="00FE1313" w:rsidP="00822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D4F"/>
      </v:shape>
    </w:pict>
  </w:numPicBullet>
  <w:abstractNum w:abstractNumId="0">
    <w:nsid w:val="070616AA"/>
    <w:multiLevelType w:val="hybridMultilevel"/>
    <w:tmpl w:val="585E7A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4429C"/>
    <w:multiLevelType w:val="hybridMultilevel"/>
    <w:tmpl w:val="A52E5FA8"/>
    <w:lvl w:ilvl="0" w:tplc="217265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5525E2"/>
    <w:multiLevelType w:val="hybridMultilevel"/>
    <w:tmpl w:val="0CE06E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437BE2"/>
    <w:multiLevelType w:val="hybridMultilevel"/>
    <w:tmpl w:val="E8D8548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12FE474A"/>
    <w:multiLevelType w:val="hybridMultilevel"/>
    <w:tmpl w:val="3B4642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03F74"/>
    <w:multiLevelType w:val="hybridMultilevel"/>
    <w:tmpl w:val="9A123E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337C0C"/>
    <w:multiLevelType w:val="hybridMultilevel"/>
    <w:tmpl w:val="7736BF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AC4745"/>
    <w:multiLevelType w:val="hybridMultilevel"/>
    <w:tmpl w:val="E24648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9D296B"/>
    <w:multiLevelType w:val="hybridMultilevel"/>
    <w:tmpl w:val="298C69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9E0ADB"/>
    <w:multiLevelType w:val="hybridMultilevel"/>
    <w:tmpl w:val="539293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5A63D7"/>
    <w:multiLevelType w:val="hybridMultilevel"/>
    <w:tmpl w:val="46407EE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BA20DFC"/>
    <w:multiLevelType w:val="hybridMultilevel"/>
    <w:tmpl w:val="D8DAD9A4"/>
    <w:lvl w:ilvl="0" w:tplc="5502825C">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2E7C129A"/>
    <w:multiLevelType w:val="hybridMultilevel"/>
    <w:tmpl w:val="100273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2C51EC"/>
    <w:multiLevelType w:val="hybridMultilevel"/>
    <w:tmpl w:val="37148C3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nsid w:val="3AEF31D4"/>
    <w:multiLevelType w:val="hybridMultilevel"/>
    <w:tmpl w:val="7974D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4A1FDF"/>
    <w:multiLevelType w:val="hybridMultilevel"/>
    <w:tmpl w:val="B374ED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BB1122"/>
    <w:multiLevelType w:val="hybridMultilevel"/>
    <w:tmpl w:val="D5165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15126D"/>
    <w:multiLevelType w:val="hybridMultilevel"/>
    <w:tmpl w:val="BAE0AFF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954F28"/>
    <w:multiLevelType w:val="hybridMultilevel"/>
    <w:tmpl w:val="2E4EED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3B403E"/>
    <w:multiLevelType w:val="hybridMultilevel"/>
    <w:tmpl w:val="B50ABC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591F43"/>
    <w:multiLevelType w:val="hybridMultilevel"/>
    <w:tmpl w:val="D304F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0459E"/>
    <w:multiLevelType w:val="hybridMultilevel"/>
    <w:tmpl w:val="1228CC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DF5B46"/>
    <w:multiLevelType w:val="hybridMultilevel"/>
    <w:tmpl w:val="DA0806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F068FA"/>
    <w:multiLevelType w:val="hybridMultilevel"/>
    <w:tmpl w:val="F8A45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8D6344"/>
    <w:multiLevelType w:val="hybridMultilevel"/>
    <w:tmpl w:val="3C700F8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9E78E1"/>
    <w:multiLevelType w:val="hybridMultilevel"/>
    <w:tmpl w:val="52F01A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43381F"/>
    <w:multiLevelType w:val="hybridMultilevel"/>
    <w:tmpl w:val="04266010"/>
    <w:lvl w:ilvl="0" w:tplc="040C000F">
      <w:start w:val="1"/>
      <w:numFmt w:val="decimal"/>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A72590"/>
    <w:multiLevelType w:val="hybridMultilevel"/>
    <w:tmpl w:val="C4FA2148"/>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nsid w:val="6A0C17AF"/>
    <w:multiLevelType w:val="hybridMultilevel"/>
    <w:tmpl w:val="9DC89C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D823ED"/>
    <w:multiLevelType w:val="hybridMultilevel"/>
    <w:tmpl w:val="2BBC54F6"/>
    <w:lvl w:ilvl="0" w:tplc="040C000B">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0">
    <w:nsid w:val="70DA255E"/>
    <w:multiLevelType w:val="hybridMultilevel"/>
    <w:tmpl w:val="798A24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F7597C"/>
    <w:multiLevelType w:val="hybridMultilevel"/>
    <w:tmpl w:val="7A20A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7E24BD"/>
    <w:multiLevelType w:val="hybridMultilevel"/>
    <w:tmpl w:val="B80081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980A10"/>
    <w:multiLevelType w:val="hybridMultilevel"/>
    <w:tmpl w:val="B3846D30"/>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4">
    <w:nsid w:val="773C0A77"/>
    <w:multiLevelType w:val="hybridMultilevel"/>
    <w:tmpl w:val="3C4E05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700302"/>
    <w:multiLevelType w:val="hybridMultilevel"/>
    <w:tmpl w:val="028AEB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8C3709"/>
    <w:multiLevelType w:val="hybridMultilevel"/>
    <w:tmpl w:val="518616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DD32AD"/>
    <w:multiLevelType w:val="hybridMultilevel"/>
    <w:tmpl w:val="47EED9E8"/>
    <w:lvl w:ilvl="0" w:tplc="763445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E56433"/>
    <w:multiLevelType w:val="hybridMultilevel"/>
    <w:tmpl w:val="6E728E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1"/>
  </w:num>
  <w:num w:numId="4">
    <w:abstractNumId w:val="36"/>
  </w:num>
  <w:num w:numId="5">
    <w:abstractNumId w:val="17"/>
  </w:num>
  <w:num w:numId="6">
    <w:abstractNumId w:val="27"/>
  </w:num>
  <w:num w:numId="7">
    <w:abstractNumId w:val="20"/>
  </w:num>
  <w:num w:numId="8">
    <w:abstractNumId w:val="30"/>
  </w:num>
  <w:num w:numId="9">
    <w:abstractNumId w:val="9"/>
  </w:num>
  <w:num w:numId="10">
    <w:abstractNumId w:val="4"/>
  </w:num>
  <w:num w:numId="11">
    <w:abstractNumId w:val="31"/>
  </w:num>
  <w:num w:numId="12">
    <w:abstractNumId w:val="28"/>
  </w:num>
  <w:num w:numId="13">
    <w:abstractNumId w:val="2"/>
  </w:num>
  <w:num w:numId="14">
    <w:abstractNumId w:val="32"/>
  </w:num>
  <w:num w:numId="15">
    <w:abstractNumId w:val="12"/>
  </w:num>
  <w:num w:numId="16">
    <w:abstractNumId w:val="18"/>
  </w:num>
  <w:num w:numId="17">
    <w:abstractNumId w:val="0"/>
  </w:num>
  <w:num w:numId="18">
    <w:abstractNumId w:val="10"/>
  </w:num>
  <w:num w:numId="19">
    <w:abstractNumId w:val="35"/>
  </w:num>
  <w:num w:numId="20">
    <w:abstractNumId w:val="14"/>
  </w:num>
  <w:num w:numId="21">
    <w:abstractNumId w:val="37"/>
  </w:num>
  <w:num w:numId="22">
    <w:abstractNumId w:val="8"/>
  </w:num>
  <w:num w:numId="23">
    <w:abstractNumId w:val="22"/>
  </w:num>
  <w:num w:numId="24">
    <w:abstractNumId w:val="3"/>
  </w:num>
  <w:num w:numId="25">
    <w:abstractNumId w:val="19"/>
  </w:num>
  <w:num w:numId="26">
    <w:abstractNumId w:val="13"/>
  </w:num>
  <w:num w:numId="27">
    <w:abstractNumId w:val="38"/>
  </w:num>
  <w:num w:numId="28">
    <w:abstractNumId w:val="7"/>
  </w:num>
  <w:num w:numId="29">
    <w:abstractNumId w:val="33"/>
  </w:num>
  <w:num w:numId="30">
    <w:abstractNumId w:val="6"/>
  </w:num>
  <w:num w:numId="31">
    <w:abstractNumId w:val="15"/>
  </w:num>
  <w:num w:numId="32">
    <w:abstractNumId w:val="5"/>
  </w:num>
  <w:num w:numId="33">
    <w:abstractNumId w:val="29"/>
  </w:num>
  <w:num w:numId="34">
    <w:abstractNumId w:val="26"/>
  </w:num>
  <w:num w:numId="35">
    <w:abstractNumId w:val="24"/>
  </w:num>
  <w:num w:numId="36">
    <w:abstractNumId w:val="34"/>
  </w:num>
  <w:num w:numId="37">
    <w:abstractNumId w:val="21"/>
  </w:num>
  <w:num w:numId="38">
    <w:abstractNumId w:val="25"/>
  </w:num>
  <w:num w:numId="39">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9" fillcolor="white" strokecolor="red">
      <v:fill color="white"/>
      <v:stroke color="red" weight="1.25pt"/>
      <o:colormenu v:ext="edit" strokecolor="none [3213]"/>
    </o:shapedefaults>
    <o:shapelayout v:ext="edit">
      <o:idmap v:ext="edit" data="2"/>
      <o:rules v:ext="edit">
        <o:r id="V:Rule5" type="connector" idref="#_x0000_s2065"/>
        <o:r id="V:Rule6" type="connector" idref="#_x0000_s2062"/>
        <o:r id="V:Rule7" type="connector" idref="#_x0000_s2050"/>
        <o:r id="V:Rule8" type="connector" idref="#_x0000_s2059"/>
      </o:rules>
    </o:shapelayout>
  </w:hdrShapeDefaults>
  <w:footnotePr>
    <w:footnote w:id="-1"/>
    <w:footnote w:id="0"/>
  </w:footnotePr>
  <w:endnotePr>
    <w:endnote w:id="-1"/>
    <w:endnote w:id="0"/>
  </w:endnotePr>
  <w:compat/>
  <w:rsids>
    <w:rsidRoot w:val="00342B6D"/>
    <w:rsid w:val="0000069E"/>
    <w:rsid w:val="00002036"/>
    <w:rsid w:val="000050CF"/>
    <w:rsid w:val="00005A84"/>
    <w:rsid w:val="00006005"/>
    <w:rsid w:val="00006D64"/>
    <w:rsid w:val="00007153"/>
    <w:rsid w:val="00010A58"/>
    <w:rsid w:val="0001248A"/>
    <w:rsid w:val="0001326A"/>
    <w:rsid w:val="000150A8"/>
    <w:rsid w:val="00016F19"/>
    <w:rsid w:val="000173C2"/>
    <w:rsid w:val="000208FD"/>
    <w:rsid w:val="00020983"/>
    <w:rsid w:val="000233CF"/>
    <w:rsid w:val="00023511"/>
    <w:rsid w:val="00024DE2"/>
    <w:rsid w:val="0002503B"/>
    <w:rsid w:val="000257FD"/>
    <w:rsid w:val="00026D77"/>
    <w:rsid w:val="000303B1"/>
    <w:rsid w:val="00031065"/>
    <w:rsid w:val="0003178B"/>
    <w:rsid w:val="00032424"/>
    <w:rsid w:val="00032622"/>
    <w:rsid w:val="0003684D"/>
    <w:rsid w:val="000373E3"/>
    <w:rsid w:val="00037A7D"/>
    <w:rsid w:val="00037EAA"/>
    <w:rsid w:val="0004107B"/>
    <w:rsid w:val="0004315D"/>
    <w:rsid w:val="00043D09"/>
    <w:rsid w:val="000445E2"/>
    <w:rsid w:val="00044903"/>
    <w:rsid w:val="00045380"/>
    <w:rsid w:val="000465DE"/>
    <w:rsid w:val="0005009E"/>
    <w:rsid w:val="00050F79"/>
    <w:rsid w:val="00051AD1"/>
    <w:rsid w:val="000528E4"/>
    <w:rsid w:val="000539CD"/>
    <w:rsid w:val="000553CB"/>
    <w:rsid w:val="00056527"/>
    <w:rsid w:val="00057FAE"/>
    <w:rsid w:val="00061464"/>
    <w:rsid w:val="000622B0"/>
    <w:rsid w:val="00063CE8"/>
    <w:rsid w:val="00063CF3"/>
    <w:rsid w:val="00064EB6"/>
    <w:rsid w:val="00066350"/>
    <w:rsid w:val="0006659B"/>
    <w:rsid w:val="00067B77"/>
    <w:rsid w:val="000706F5"/>
    <w:rsid w:val="000717F9"/>
    <w:rsid w:val="00073755"/>
    <w:rsid w:val="000739A0"/>
    <w:rsid w:val="000740A6"/>
    <w:rsid w:val="00075AC5"/>
    <w:rsid w:val="00076D5B"/>
    <w:rsid w:val="00077DCB"/>
    <w:rsid w:val="000809C0"/>
    <w:rsid w:val="00081AA2"/>
    <w:rsid w:val="00082BF6"/>
    <w:rsid w:val="00085531"/>
    <w:rsid w:val="0009020A"/>
    <w:rsid w:val="00090384"/>
    <w:rsid w:val="000908ED"/>
    <w:rsid w:val="00090BDF"/>
    <w:rsid w:val="00092C0B"/>
    <w:rsid w:val="00093447"/>
    <w:rsid w:val="00094B9D"/>
    <w:rsid w:val="00094CD3"/>
    <w:rsid w:val="0009564A"/>
    <w:rsid w:val="000961A2"/>
    <w:rsid w:val="00097D5C"/>
    <w:rsid w:val="000A0AFB"/>
    <w:rsid w:val="000A0E2E"/>
    <w:rsid w:val="000A33F5"/>
    <w:rsid w:val="000A389E"/>
    <w:rsid w:val="000A5BD8"/>
    <w:rsid w:val="000A6947"/>
    <w:rsid w:val="000B0E66"/>
    <w:rsid w:val="000B2C46"/>
    <w:rsid w:val="000B471E"/>
    <w:rsid w:val="000B4BEB"/>
    <w:rsid w:val="000B4DB1"/>
    <w:rsid w:val="000B58B7"/>
    <w:rsid w:val="000B5D14"/>
    <w:rsid w:val="000B6C6A"/>
    <w:rsid w:val="000B78C4"/>
    <w:rsid w:val="000B7AE6"/>
    <w:rsid w:val="000B7D66"/>
    <w:rsid w:val="000C013F"/>
    <w:rsid w:val="000C0AFE"/>
    <w:rsid w:val="000C1EE4"/>
    <w:rsid w:val="000C2826"/>
    <w:rsid w:val="000C3941"/>
    <w:rsid w:val="000C3A05"/>
    <w:rsid w:val="000C411D"/>
    <w:rsid w:val="000C655C"/>
    <w:rsid w:val="000C7755"/>
    <w:rsid w:val="000C7B66"/>
    <w:rsid w:val="000D149A"/>
    <w:rsid w:val="000D1FA6"/>
    <w:rsid w:val="000D213A"/>
    <w:rsid w:val="000D4EFC"/>
    <w:rsid w:val="000D612E"/>
    <w:rsid w:val="000D65F3"/>
    <w:rsid w:val="000D6A7B"/>
    <w:rsid w:val="000D7067"/>
    <w:rsid w:val="000E008A"/>
    <w:rsid w:val="000E23B3"/>
    <w:rsid w:val="000E3CCC"/>
    <w:rsid w:val="000E3D4F"/>
    <w:rsid w:val="000E4B0C"/>
    <w:rsid w:val="000E54FB"/>
    <w:rsid w:val="000E5C5C"/>
    <w:rsid w:val="000E6DDD"/>
    <w:rsid w:val="000E76EF"/>
    <w:rsid w:val="000E7D57"/>
    <w:rsid w:val="000F21E8"/>
    <w:rsid w:val="000F6C01"/>
    <w:rsid w:val="000F6DE6"/>
    <w:rsid w:val="000F6E87"/>
    <w:rsid w:val="000F77CC"/>
    <w:rsid w:val="000F7BCD"/>
    <w:rsid w:val="000F7F27"/>
    <w:rsid w:val="0010163B"/>
    <w:rsid w:val="00103B1A"/>
    <w:rsid w:val="00104F66"/>
    <w:rsid w:val="00105064"/>
    <w:rsid w:val="00105258"/>
    <w:rsid w:val="00105E3E"/>
    <w:rsid w:val="0010677A"/>
    <w:rsid w:val="00111257"/>
    <w:rsid w:val="001127AB"/>
    <w:rsid w:val="001129F4"/>
    <w:rsid w:val="00113159"/>
    <w:rsid w:val="001132EA"/>
    <w:rsid w:val="00113762"/>
    <w:rsid w:val="00115A63"/>
    <w:rsid w:val="00115E5A"/>
    <w:rsid w:val="0011617D"/>
    <w:rsid w:val="00116468"/>
    <w:rsid w:val="00120D2D"/>
    <w:rsid w:val="00120DF1"/>
    <w:rsid w:val="001218A3"/>
    <w:rsid w:val="00122716"/>
    <w:rsid w:val="00122AAF"/>
    <w:rsid w:val="00122FA8"/>
    <w:rsid w:val="001262FA"/>
    <w:rsid w:val="0013033D"/>
    <w:rsid w:val="00135F92"/>
    <w:rsid w:val="001365D0"/>
    <w:rsid w:val="001365D7"/>
    <w:rsid w:val="00136D3B"/>
    <w:rsid w:val="0013755D"/>
    <w:rsid w:val="0013792B"/>
    <w:rsid w:val="001403CB"/>
    <w:rsid w:val="00140FAB"/>
    <w:rsid w:val="00141857"/>
    <w:rsid w:val="001436A4"/>
    <w:rsid w:val="00143D8B"/>
    <w:rsid w:val="001451EF"/>
    <w:rsid w:val="00145744"/>
    <w:rsid w:val="00150E1C"/>
    <w:rsid w:val="001517D2"/>
    <w:rsid w:val="0015220D"/>
    <w:rsid w:val="00155564"/>
    <w:rsid w:val="00155850"/>
    <w:rsid w:val="00156D9F"/>
    <w:rsid w:val="001571A2"/>
    <w:rsid w:val="001627C9"/>
    <w:rsid w:val="00162E06"/>
    <w:rsid w:val="00162EB8"/>
    <w:rsid w:val="001632BD"/>
    <w:rsid w:val="00163D96"/>
    <w:rsid w:val="00164948"/>
    <w:rsid w:val="00164982"/>
    <w:rsid w:val="0016502B"/>
    <w:rsid w:val="0016562B"/>
    <w:rsid w:val="0016594A"/>
    <w:rsid w:val="00166337"/>
    <w:rsid w:val="00167105"/>
    <w:rsid w:val="0016733B"/>
    <w:rsid w:val="00167E63"/>
    <w:rsid w:val="00170F6E"/>
    <w:rsid w:val="00171978"/>
    <w:rsid w:val="001720F2"/>
    <w:rsid w:val="00176B1B"/>
    <w:rsid w:val="00176C96"/>
    <w:rsid w:val="00177A62"/>
    <w:rsid w:val="00177F3A"/>
    <w:rsid w:val="0018049A"/>
    <w:rsid w:val="00182589"/>
    <w:rsid w:val="0018328D"/>
    <w:rsid w:val="00183ACD"/>
    <w:rsid w:val="00185AD2"/>
    <w:rsid w:val="00187131"/>
    <w:rsid w:val="00187C61"/>
    <w:rsid w:val="001908CE"/>
    <w:rsid w:val="00190F26"/>
    <w:rsid w:val="00192206"/>
    <w:rsid w:val="0019226C"/>
    <w:rsid w:val="00193148"/>
    <w:rsid w:val="00194651"/>
    <w:rsid w:val="00194925"/>
    <w:rsid w:val="00195B0A"/>
    <w:rsid w:val="00196DAE"/>
    <w:rsid w:val="001A0772"/>
    <w:rsid w:val="001A0779"/>
    <w:rsid w:val="001A1EE6"/>
    <w:rsid w:val="001A38CC"/>
    <w:rsid w:val="001A4615"/>
    <w:rsid w:val="001A54E3"/>
    <w:rsid w:val="001A628D"/>
    <w:rsid w:val="001A6F3E"/>
    <w:rsid w:val="001A7E09"/>
    <w:rsid w:val="001B13D1"/>
    <w:rsid w:val="001B2053"/>
    <w:rsid w:val="001B2736"/>
    <w:rsid w:val="001B29BC"/>
    <w:rsid w:val="001B331A"/>
    <w:rsid w:val="001B5697"/>
    <w:rsid w:val="001B6250"/>
    <w:rsid w:val="001C13F4"/>
    <w:rsid w:val="001C167C"/>
    <w:rsid w:val="001C2422"/>
    <w:rsid w:val="001C3010"/>
    <w:rsid w:val="001C36AD"/>
    <w:rsid w:val="001C3706"/>
    <w:rsid w:val="001C4765"/>
    <w:rsid w:val="001C4869"/>
    <w:rsid w:val="001C5A43"/>
    <w:rsid w:val="001D03A8"/>
    <w:rsid w:val="001D0F40"/>
    <w:rsid w:val="001D10BB"/>
    <w:rsid w:val="001D2E1F"/>
    <w:rsid w:val="001D3C44"/>
    <w:rsid w:val="001D4FF8"/>
    <w:rsid w:val="001D5375"/>
    <w:rsid w:val="001D619E"/>
    <w:rsid w:val="001D6CE8"/>
    <w:rsid w:val="001D71C9"/>
    <w:rsid w:val="001E0976"/>
    <w:rsid w:val="001E2F49"/>
    <w:rsid w:val="001E3206"/>
    <w:rsid w:val="001E3C0B"/>
    <w:rsid w:val="001E6490"/>
    <w:rsid w:val="001E76D7"/>
    <w:rsid w:val="001F2662"/>
    <w:rsid w:val="001F4ED1"/>
    <w:rsid w:val="001F5DD4"/>
    <w:rsid w:val="001F6126"/>
    <w:rsid w:val="001F6784"/>
    <w:rsid w:val="002018FE"/>
    <w:rsid w:val="00202106"/>
    <w:rsid w:val="0020308C"/>
    <w:rsid w:val="00203EBC"/>
    <w:rsid w:val="00206952"/>
    <w:rsid w:val="00211214"/>
    <w:rsid w:val="00211AF2"/>
    <w:rsid w:val="00212861"/>
    <w:rsid w:val="00213500"/>
    <w:rsid w:val="00214735"/>
    <w:rsid w:val="00214A6B"/>
    <w:rsid w:val="00215540"/>
    <w:rsid w:val="002214D7"/>
    <w:rsid w:val="002216AF"/>
    <w:rsid w:val="0022184A"/>
    <w:rsid w:val="00221854"/>
    <w:rsid w:val="0022198A"/>
    <w:rsid w:val="00223537"/>
    <w:rsid w:val="002248C3"/>
    <w:rsid w:val="00231239"/>
    <w:rsid w:val="00233793"/>
    <w:rsid w:val="00234DF2"/>
    <w:rsid w:val="00235E04"/>
    <w:rsid w:val="00236D80"/>
    <w:rsid w:val="00241510"/>
    <w:rsid w:val="00241832"/>
    <w:rsid w:val="002423BA"/>
    <w:rsid w:val="00242A47"/>
    <w:rsid w:val="0024305C"/>
    <w:rsid w:val="00244CD9"/>
    <w:rsid w:val="00246C9C"/>
    <w:rsid w:val="002474C0"/>
    <w:rsid w:val="00247D19"/>
    <w:rsid w:val="00247DCC"/>
    <w:rsid w:val="00247DF7"/>
    <w:rsid w:val="00250E6A"/>
    <w:rsid w:val="002522F2"/>
    <w:rsid w:val="002529A1"/>
    <w:rsid w:val="002536DF"/>
    <w:rsid w:val="00254ED6"/>
    <w:rsid w:val="0025607A"/>
    <w:rsid w:val="00256606"/>
    <w:rsid w:val="00256D08"/>
    <w:rsid w:val="00257172"/>
    <w:rsid w:val="00257D26"/>
    <w:rsid w:val="0026003B"/>
    <w:rsid w:val="0026158B"/>
    <w:rsid w:val="002632FC"/>
    <w:rsid w:val="002634F5"/>
    <w:rsid w:val="002643A8"/>
    <w:rsid w:val="00264870"/>
    <w:rsid w:val="00264C8E"/>
    <w:rsid w:val="002653B7"/>
    <w:rsid w:val="00270C93"/>
    <w:rsid w:val="00270DDB"/>
    <w:rsid w:val="0027113E"/>
    <w:rsid w:val="00272FEA"/>
    <w:rsid w:val="00273A8F"/>
    <w:rsid w:val="00273FAA"/>
    <w:rsid w:val="00274367"/>
    <w:rsid w:val="00275C2C"/>
    <w:rsid w:val="00277227"/>
    <w:rsid w:val="00277667"/>
    <w:rsid w:val="002806C9"/>
    <w:rsid w:val="00280AB0"/>
    <w:rsid w:val="002821A5"/>
    <w:rsid w:val="00282C6A"/>
    <w:rsid w:val="00283048"/>
    <w:rsid w:val="00283B26"/>
    <w:rsid w:val="00283E8B"/>
    <w:rsid w:val="002848F2"/>
    <w:rsid w:val="00293173"/>
    <w:rsid w:val="002945B2"/>
    <w:rsid w:val="0029505D"/>
    <w:rsid w:val="00295E6B"/>
    <w:rsid w:val="002960E6"/>
    <w:rsid w:val="00296407"/>
    <w:rsid w:val="00296710"/>
    <w:rsid w:val="0029782A"/>
    <w:rsid w:val="002A09CF"/>
    <w:rsid w:val="002A4DFE"/>
    <w:rsid w:val="002A5BA1"/>
    <w:rsid w:val="002B0D32"/>
    <w:rsid w:val="002B1685"/>
    <w:rsid w:val="002B1AC7"/>
    <w:rsid w:val="002B2013"/>
    <w:rsid w:val="002B3885"/>
    <w:rsid w:val="002B3EBE"/>
    <w:rsid w:val="002B403C"/>
    <w:rsid w:val="002B641B"/>
    <w:rsid w:val="002B6D32"/>
    <w:rsid w:val="002B765C"/>
    <w:rsid w:val="002B773C"/>
    <w:rsid w:val="002C02E8"/>
    <w:rsid w:val="002C0310"/>
    <w:rsid w:val="002C632B"/>
    <w:rsid w:val="002C6BA6"/>
    <w:rsid w:val="002C7C4F"/>
    <w:rsid w:val="002D0653"/>
    <w:rsid w:val="002D09C8"/>
    <w:rsid w:val="002D1000"/>
    <w:rsid w:val="002D20E0"/>
    <w:rsid w:val="002D2173"/>
    <w:rsid w:val="002D2716"/>
    <w:rsid w:val="002D2CC5"/>
    <w:rsid w:val="002D441F"/>
    <w:rsid w:val="002D4C54"/>
    <w:rsid w:val="002D4FDC"/>
    <w:rsid w:val="002D5A61"/>
    <w:rsid w:val="002E11FB"/>
    <w:rsid w:val="002E2257"/>
    <w:rsid w:val="002E358B"/>
    <w:rsid w:val="002E456A"/>
    <w:rsid w:val="002E4C96"/>
    <w:rsid w:val="002F05F3"/>
    <w:rsid w:val="002F070B"/>
    <w:rsid w:val="002F107A"/>
    <w:rsid w:val="002F13CE"/>
    <w:rsid w:val="002F365E"/>
    <w:rsid w:val="002F4131"/>
    <w:rsid w:val="002F41C7"/>
    <w:rsid w:val="002F55DE"/>
    <w:rsid w:val="002F5A07"/>
    <w:rsid w:val="002F5E1D"/>
    <w:rsid w:val="002F66AB"/>
    <w:rsid w:val="003006D1"/>
    <w:rsid w:val="00300E9E"/>
    <w:rsid w:val="00305734"/>
    <w:rsid w:val="003064AF"/>
    <w:rsid w:val="00306DA0"/>
    <w:rsid w:val="0031015A"/>
    <w:rsid w:val="003124AC"/>
    <w:rsid w:val="003126AC"/>
    <w:rsid w:val="00312803"/>
    <w:rsid w:val="003134B1"/>
    <w:rsid w:val="003141C7"/>
    <w:rsid w:val="003145D1"/>
    <w:rsid w:val="003157CB"/>
    <w:rsid w:val="00316A95"/>
    <w:rsid w:val="00321519"/>
    <w:rsid w:val="00321CCE"/>
    <w:rsid w:val="003225C6"/>
    <w:rsid w:val="003232CC"/>
    <w:rsid w:val="0032393B"/>
    <w:rsid w:val="00323FFB"/>
    <w:rsid w:val="003242BF"/>
    <w:rsid w:val="00324DDE"/>
    <w:rsid w:val="00326E4F"/>
    <w:rsid w:val="00327562"/>
    <w:rsid w:val="00327944"/>
    <w:rsid w:val="00331358"/>
    <w:rsid w:val="0033214E"/>
    <w:rsid w:val="003325A0"/>
    <w:rsid w:val="003328A7"/>
    <w:rsid w:val="00332BBD"/>
    <w:rsid w:val="00334506"/>
    <w:rsid w:val="00334D2E"/>
    <w:rsid w:val="00334DD5"/>
    <w:rsid w:val="003354A9"/>
    <w:rsid w:val="00337426"/>
    <w:rsid w:val="00340693"/>
    <w:rsid w:val="00341019"/>
    <w:rsid w:val="0034140B"/>
    <w:rsid w:val="00342B6D"/>
    <w:rsid w:val="00343179"/>
    <w:rsid w:val="00343CFB"/>
    <w:rsid w:val="003451B5"/>
    <w:rsid w:val="00345B97"/>
    <w:rsid w:val="00345C64"/>
    <w:rsid w:val="0034622E"/>
    <w:rsid w:val="003474F8"/>
    <w:rsid w:val="00350297"/>
    <w:rsid w:val="003508A2"/>
    <w:rsid w:val="003516C6"/>
    <w:rsid w:val="00352035"/>
    <w:rsid w:val="00352C84"/>
    <w:rsid w:val="00353577"/>
    <w:rsid w:val="003538FD"/>
    <w:rsid w:val="00353D00"/>
    <w:rsid w:val="00354513"/>
    <w:rsid w:val="003546DA"/>
    <w:rsid w:val="00354C20"/>
    <w:rsid w:val="003565E2"/>
    <w:rsid w:val="00356ABF"/>
    <w:rsid w:val="0035745F"/>
    <w:rsid w:val="00357E03"/>
    <w:rsid w:val="003604A2"/>
    <w:rsid w:val="003610D5"/>
    <w:rsid w:val="003619EA"/>
    <w:rsid w:val="00361A40"/>
    <w:rsid w:val="00363358"/>
    <w:rsid w:val="00365EE0"/>
    <w:rsid w:val="003661E0"/>
    <w:rsid w:val="00366D41"/>
    <w:rsid w:val="00367A9A"/>
    <w:rsid w:val="003703FB"/>
    <w:rsid w:val="003722C1"/>
    <w:rsid w:val="003732C4"/>
    <w:rsid w:val="00373E2A"/>
    <w:rsid w:val="00374792"/>
    <w:rsid w:val="0037563D"/>
    <w:rsid w:val="00376E49"/>
    <w:rsid w:val="003773F9"/>
    <w:rsid w:val="003806AA"/>
    <w:rsid w:val="00380E72"/>
    <w:rsid w:val="0038109E"/>
    <w:rsid w:val="00381A36"/>
    <w:rsid w:val="00386106"/>
    <w:rsid w:val="003868A5"/>
    <w:rsid w:val="00387D68"/>
    <w:rsid w:val="00390A7D"/>
    <w:rsid w:val="003913D6"/>
    <w:rsid w:val="003925BF"/>
    <w:rsid w:val="00392C36"/>
    <w:rsid w:val="003938B3"/>
    <w:rsid w:val="00393CAE"/>
    <w:rsid w:val="00396736"/>
    <w:rsid w:val="00396A88"/>
    <w:rsid w:val="00396B38"/>
    <w:rsid w:val="00397B6B"/>
    <w:rsid w:val="00397C4E"/>
    <w:rsid w:val="00397D18"/>
    <w:rsid w:val="003A09D7"/>
    <w:rsid w:val="003A5A8F"/>
    <w:rsid w:val="003A772F"/>
    <w:rsid w:val="003A7F6A"/>
    <w:rsid w:val="003B4750"/>
    <w:rsid w:val="003B6172"/>
    <w:rsid w:val="003B64AB"/>
    <w:rsid w:val="003C03F7"/>
    <w:rsid w:val="003C0CB4"/>
    <w:rsid w:val="003C1D45"/>
    <w:rsid w:val="003C1F26"/>
    <w:rsid w:val="003C4E87"/>
    <w:rsid w:val="003C4F80"/>
    <w:rsid w:val="003C7512"/>
    <w:rsid w:val="003D0832"/>
    <w:rsid w:val="003D217E"/>
    <w:rsid w:val="003D26FA"/>
    <w:rsid w:val="003D4EF8"/>
    <w:rsid w:val="003D664D"/>
    <w:rsid w:val="003D6A57"/>
    <w:rsid w:val="003E3552"/>
    <w:rsid w:val="003E3C9F"/>
    <w:rsid w:val="003E3D29"/>
    <w:rsid w:val="003E40EC"/>
    <w:rsid w:val="003E65BF"/>
    <w:rsid w:val="003E7783"/>
    <w:rsid w:val="003F0638"/>
    <w:rsid w:val="003F1A14"/>
    <w:rsid w:val="003F1EE7"/>
    <w:rsid w:val="003F260D"/>
    <w:rsid w:val="003F2BEC"/>
    <w:rsid w:val="003F4446"/>
    <w:rsid w:val="003F7259"/>
    <w:rsid w:val="0040002E"/>
    <w:rsid w:val="00401369"/>
    <w:rsid w:val="0040267E"/>
    <w:rsid w:val="00403C91"/>
    <w:rsid w:val="0040517B"/>
    <w:rsid w:val="004057D1"/>
    <w:rsid w:val="004076D5"/>
    <w:rsid w:val="00410AC2"/>
    <w:rsid w:val="004130F1"/>
    <w:rsid w:val="0041327D"/>
    <w:rsid w:val="004135C7"/>
    <w:rsid w:val="0041592C"/>
    <w:rsid w:val="00416070"/>
    <w:rsid w:val="004227AC"/>
    <w:rsid w:val="00423303"/>
    <w:rsid w:val="00423A71"/>
    <w:rsid w:val="0042558A"/>
    <w:rsid w:val="00425E49"/>
    <w:rsid w:val="004267B6"/>
    <w:rsid w:val="00427A3F"/>
    <w:rsid w:val="00431F0B"/>
    <w:rsid w:val="004320DE"/>
    <w:rsid w:val="0043258F"/>
    <w:rsid w:val="004326E5"/>
    <w:rsid w:val="00432A6E"/>
    <w:rsid w:val="00432AC1"/>
    <w:rsid w:val="00432C1B"/>
    <w:rsid w:val="004345F5"/>
    <w:rsid w:val="00434A7F"/>
    <w:rsid w:val="0043526C"/>
    <w:rsid w:val="00435DB6"/>
    <w:rsid w:val="00436821"/>
    <w:rsid w:val="00436D56"/>
    <w:rsid w:val="00437CB6"/>
    <w:rsid w:val="0044163A"/>
    <w:rsid w:val="00441D42"/>
    <w:rsid w:val="00443234"/>
    <w:rsid w:val="004433E0"/>
    <w:rsid w:val="00443E77"/>
    <w:rsid w:val="004455E7"/>
    <w:rsid w:val="00447877"/>
    <w:rsid w:val="00447F8C"/>
    <w:rsid w:val="004524A1"/>
    <w:rsid w:val="00452E69"/>
    <w:rsid w:val="00454163"/>
    <w:rsid w:val="00456DD9"/>
    <w:rsid w:val="00457C61"/>
    <w:rsid w:val="00460381"/>
    <w:rsid w:val="00460778"/>
    <w:rsid w:val="0046516D"/>
    <w:rsid w:val="00466B57"/>
    <w:rsid w:val="004674A8"/>
    <w:rsid w:val="004714EE"/>
    <w:rsid w:val="00471A2A"/>
    <w:rsid w:val="00473565"/>
    <w:rsid w:val="00474142"/>
    <w:rsid w:val="00474E88"/>
    <w:rsid w:val="00476276"/>
    <w:rsid w:val="004771F1"/>
    <w:rsid w:val="00480D3B"/>
    <w:rsid w:val="0048118B"/>
    <w:rsid w:val="004819DD"/>
    <w:rsid w:val="00481A26"/>
    <w:rsid w:val="0048203D"/>
    <w:rsid w:val="00482A38"/>
    <w:rsid w:val="00483330"/>
    <w:rsid w:val="00492E36"/>
    <w:rsid w:val="00493EFF"/>
    <w:rsid w:val="00495465"/>
    <w:rsid w:val="00495555"/>
    <w:rsid w:val="00495CD6"/>
    <w:rsid w:val="004960ED"/>
    <w:rsid w:val="00496357"/>
    <w:rsid w:val="004A106C"/>
    <w:rsid w:val="004A1102"/>
    <w:rsid w:val="004A1187"/>
    <w:rsid w:val="004A1A3D"/>
    <w:rsid w:val="004A2791"/>
    <w:rsid w:val="004A39B1"/>
    <w:rsid w:val="004A426C"/>
    <w:rsid w:val="004A5CAC"/>
    <w:rsid w:val="004A6179"/>
    <w:rsid w:val="004B2D9B"/>
    <w:rsid w:val="004B30B9"/>
    <w:rsid w:val="004B3A6D"/>
    <w:rsid w:val="004B3FAE"/>
    <w:rsid w:val="004B404D"/>
    <w:rsid w:val="004B4897"/>
    <w:rsid w:val="004B49D4"/>
    <w:rsid w:val="004B5C18"/>
    <w:rsid w:val="004B6A49"/>
    <w:rsid w:val="004C23EF"/>
    <w:rsid w:val="004C23F4"/>
    <w:rsid w:val="004C2AA0"/>
    <w:rsid w:val="004C2FA5"/>
    <w:rsid w:val="004C395A"/>
    <w:rsid w:val="004C47A4"/>
    <w:rsid w:val="004C4D9E"/>
    <w:rsid w:val="004C5168"/>
    <w:rsid w:val="004C7B66"/>
    <w:rsid w:val="004D1E1B"/>
    <w:rsid w:val="004D456E"/>
    <w:rsid w:val="004D49AA"/>
    <w:rsid w:val="004D4E18"/>
    <w:rsid w:val="004D53AE"/>
    <w:rsid w:val="004D58DC"/>
    <w:rsid w:val="004D639A"/>
    <w:rsid w:val="004E0B22"/>
    <w:rsid w:val="004E2C58"/>
    <w:rsid w:val="004E63A2"/>
    <w:rsid w:val="004E725F"/>
    <w:rsid w:val="004E75C1"/>
    <w:rsid w:val="004F10D1"/>
    <w:rsid w:val="004F4BA7"/>
    <w:rsid w:val="004F61CA"/>
    <w:rsid w:val="004F79A3"/>
    <w:rsid w:val="005003D8"/>
    <w:rsid w:val="00501790"/>
    <w:rsid w:val="0050408B"/>
    <w:rsid w:val="00504102"/>
    <w:rsid w:val="0050502D"/>
    <w:rsid w:val="00505FCF"/>
    <w:rsid w:val="00507B3A"/>
    <w:rsid w:val="00511DF5"/>
    <w:rsid w:val="00515268"/>
    <w:rsid w:val="00515F6E"/>
    <w:rsid w:val="00516FA1"/>
    <w:rsid w:val="00522926"/>
    <w:rsid w:val="005232A0"/>
    <w:rsid w:val="00523528"/>
    <w:rsid w:val="0052768A"/>
    <w:rsid w:val="00527F5A"/>
    <w:rsid w:val="00530378"/>
    <w:rsid w:val="00530E1A"/>
    <w:rsid w:val="00532A94"/>
    <w:rsid w:val="00533120"/>
    <w:rsid w:val="005335B9"/>
    <w:rsid w:val="0053747C"/>
    <w:rsid w:val="00541331"/>
    <w:rsid w:val="00541775"/>
    <w:rsid w:val="00543CC6"/>
    <w:rsid w:val="00543E47"/>
    <w:rsid w:val="00544928"/>
    <w:rsid w:val="00544D10"/>
    <w:rsid w:val="00545DBF"/>
    <w:rsid w:val="0054692A"/>
    <w:rsid w:val="00551732"/>
    <w:rsid w:val="00551A74"/>
    <w:rsid w:val="005539BA"/>
    <w:rsid w:val="005540A1"/>
    <w:rsid w:val="00554445"/>
    <w:rsid w:val="0055563D"/>
    <w:rsid w:val="00555848"/>
    <w:rsid w:val="0055772E"/>
    <w:rsid w:val="00560D10"/>
    <w:rsid w:val="005629D8"/>
    <w:rsid w:val="005634BE"/>
    <w:rsid w:val="0056373D"/>
    <w:rsid w:val="005639D7"/>
    <w:rsid w:val="0057002B"/>
    <w:rsid w:val="00570085"/>
    <w:rsid w:val="00570D3D"/>
    <w:rsid w:val="0057374F"/>
    <w:rsid w:val="00573CB0"/>
    <w:rsid w:val="00574126"/>
    <w:rsid w:val="00574357"/>
    <w:rsid w:val="0057444F"/>
    <w:rsid w:val="005748B0"/>
    <w:rsid w:val="005755DF"/>
    <w:rsid w:val="00580881"/>
    <w:rsid w:val="00581302"/>
    <w:rsid w:val="005820CC"/>
    <w:rsid w:val="00582DD0"/>
    <w:rsid w:val="00584F93"/>
    <w:rsid w:val="0058542D"/>
    <w:rsid w:val="0058723A"/>
    <w:rsid w:val="00587D03"/>
    <w:rsid w:val="0059159D"/>
    <w:rsid w:val="00591E64"/>
    <w:rsid w:val="00592876"/>
    <w:rsid w:val="005928F5"/>
    <w:rsid w:val="0059310B"/>
    <w:rsid w:val="00594B52"/>
    <w:rsid w:val="00594EBB"/>
    <w:rsid w:val="0059577F"/>
    <w:rsid w:val="005A1DA4"/>
    <w:rsid w:val="005A1F66"/>
    <w:rsid w:val="005A3395"/>
    <w:rsid w:val="005A46E5"/>
    <w:rsid w:val="005A4715"/>
    <w:rsid w:val="005A4860"/>
    <w:rsid w:val="005A5459"/>
    <w:rsid w:val="005B2978"/>
    <w:rsid w:val="005B5C7C"/>
    <w:rsid w:val="005B71CB"/>
    <w:rsid w:val="005B7230"/>
    <w:rsid w:val="005C0284"/>
    <w:rsid w:val="005C03D1"/>
    <w:rsid w:val="005C0D44"/>
    <w:rsid w:val="005C18AA"/>
    <w:rsid w:val="005C35EA"/>
    <w:rsid w:val="005C40F0"/>
    <w:rsid w:val="005C47F2"/>
    <w:rsid w:val="005C480D"/>
    <w:rsid w:val="005C5414"/>
    <w:rsid w:val="005C6697"/>
    <w:rsid w:val="005C6B90"/>
    <w:rsid w:val="005C75A3"/>
    <w:rsid w:val="005D1A0E"/>
    <w:rsid w:val="005D23F1"/>
    <w:rsid w:val="005D393B"/>
    <w:rsid w:val="005D4DA1"/>
    <w:rsid w:val="005D64AF"/>
    <w:rsid w:val="005E08F7"/>
    <w:rsid w:val="005E1070"/>
    <w:rsid w:val="005E20B5"/>
    <w:rsid w:val="005E26C8"/>
    <w:rsid w:val="005E36E4"/>
    <w:rsid w:val="005E3A2D"/>
    <w:rsid w:val="005E5A6B"/>
    <w:rsid w:val="005E66D6"/>
    <w:rsid w:val="005E6818"/>
    <w:rsid w:val="005E6BA3"/>
    <w:rsid w:val="005F129B"/>
    <w:rsid w:val="005F1F7E"/>
    <w:rsid w:val="005F3EC6"/>
    <w:rsid w:val="005F4917"/>
    <w:rsid w:val="005F561B"/>
    <w:rsid w:val="005F6CA2"/>
    <w:rsid w:val="00600A71"/>
    <w:rsid w:val="0060350E"/>
    <w:rsid w:val="00603543"/>
    <w:rsid w:val="00603E4F"/>
    <w:rsid w:val="00605FA5"/>
    <w:rsid w:val="00606399"/>
    <w:rsid w:val="0060702F"/>
    <w:rsid w:val="00607288"/>
    <w:rsid w:val="006104F2"/>
    <w:rsid w:val="00610AD2"/>
    <w:rsid w:val="00611DA3"/>
    <w:rsid w:val="00612240"/>
    <w:rsid w:val="00614980"/>
    <w:rsid w:val="0061571D"/>
    <w:rsid w:val="00616439"/>
    <w:rsid w:val="00620B91"/>
    <w:rsid w:val="006212BD"/>
    <w:rsid w:val="00621F91"/>
    <w:rsid w:val="006221F3"/>
    <w:rsid w:val="0062249A"/>
    <w:rsid w:val="0062381D"/>
    <w:rsid w:val="00624021"/>
    <w:rsid w:val="00625279"/>
    <w:rsid w:val="00626564"/>
    <w:rsid w:val="00626BE1"/>
    <w:rsid w:val="00627C39"/>
    <w:rsid w:val="0063047D"/>
    <w:rsid w:val="00630745"/>
    <w:rsid w:val="00631C69"/>
    <w:rsid w:val="00632748"/>
    <w:rsid w:val="00633E59"/>
    <w:rsid w:val="00634F01"/>
    <w:rsid w:val="0063588D"/>
    <w:rsid w:val="00635C3A"/>
    <w:rsid w:val="00635F83"/>
    <w:rsid w:val="00637905"/>
    <w:rsid w:val="00637E25"/>
    <w:rsid w:val="006422E7"/>
    <w:rsid w:val="00642EBB"/>
    <w:rsid w:val="00643064"/>
    <w:rsid w:val="00644570"/>
    <w:rsid w:val="00646B17"/>
    <w:rsid w:val="0064700D"/>
    <w:rsid w:val="0064707A"/>
    <w:rsid w:val="0065064B"/>
    <w:rsid w:val="006553A4"/>
    <w:rsid w:val="00655702"/>
    <w:rsid w:val="0065608C"/>
    <w:rsid w:val="006571EB"/>
    <w:rsid w:val="00657F1A"/>
    <w:rsid w:val="006605BB"/>
    <w:rsid w:val="006631AB"/>
    <w:rsid w:val="0066358F"/>
    <w:rsid w:val="00663F36"/>
    <w:rsid w:val="00664D8D"/>
    <w:rsid w:val="006657F1"/>
    <w:rsid w:val="00665D6C"/>
    <w:rsid w:val="0066628F"/>
    <w:rsid w:val="006672F7"/>
    <w:rsid w:val="00667C09"/>
    <w:rsid w:val="006707ED"/>
    <w:rsid w:val="00671D14"/>
    <w:rsid w:val="0067219F"/>
    <w:rsid w:val="00674BCD"/>
    <w:rsid w:val="00674C65"/>
    <w:rsid w:val="006760FA"/>
    <w:rsid w:val="00676652"/>
    <w:rsid w:val="00676E2F"/>
    <w:rsid w:val="0068037E"/>
    <w:rsid w:val="00680C33"/>
    <w:rsid w:val="00681CFE"/>
    <w:rsid w:val="00681F6B"/>
    <w:rsid w:val="00683173"/>
    <w:rsid w:val="00687049"/>
    <w:rsid w:val="00690B59"/>
    <w:rsid w:val="00691CE1"/>
    <w:rsid w:val="00691E16"/>
    <w:rsid w:val="00692B09"/>
    <w:rsid w:val="00692C03"/>
    <w:rsid w:val="00693D91"/>
    <w:rsid w:val="00694C13"/>
    <w:rsid w:val="006956A5"/>
    <w:rsid w:val="00697145"/>
    <w:rsid w:val="006979E8"/>
    <w:rsid w:val="006A08D5"/>
    <w:rsid w:val="006A0F83"/>
    <w:rsid w:val="006A2DAF"/>
    <w:rsid w:val="006A3F02"/>
    <w:rsid w:val="006A467F"/>
    <w:rsid w:val="006A493E"/>
    <w:rsid w:val="006A568A"/>
    <w:rsid w:val="006A5B8D"/>
    <w:rsid w:val="006A60C8"/>
    <w:rsid w:val="006A775D"/>
    <w:rsid w:val="006A7FA2"/>
    <w:rsid w:val="006B10A9"/>
    <w:rsid w:val="006B2DC1"/>
    <w:rsid w:val="006B501F"/>
    <w:rsid w:val="006B561F"/>
    <w:rsid w:val="006B57C4"/>
    <w:rsid w:val="006B7202"/>
    <w:rsid w:val="006C17D4"/>
    <w:rsid w:val="006C2839"/>
    <w:rsid w:val="006C340C"/>
    <w:rsid w:val="006C4929"/>
    <w:rsid w:val="006C4AB6"/>
    <w:rsid w:val="006C5576"/>
    <w:rsid w:val="006C63BB"/>
    <w:rsid w:val="006C6465"/>
    <w:rsid w:val="006D2FE3"/>
    <w:rsid w:val="006D3984"/>
    <w:rsid w:val="006D4E6C"/>
    <w:rsid w:val="006D649E"/>
    <w:rsid w:val="006D6905"/>
    <w:rsid w:val="006D7691"/>
    <w:rsid w:val="006E08DA"/>
    <w:rsid w:val="006E109C"/>
    <w:rsid w:val="006E131B"/>
    <w:rsid w:val="006E4A30"/>
    <w:rsid w:val="006E5967"/>
    <w:rsid w:val="006E672C"/>
    <w:rsid w:val="006F102F"/>
    <w:rsid w:val="006F19F7"/>
    <w:rsid w:val="006F1AC9"/>
    <w:rsid w:val="006F2FAB"/>
    <w:rsid w:val="00700817"/>
    <w:rsid w:val="007009FF"/>
    <w:rsid w:val="00701241"/>
    <w:rsid w:val="0070250C"/>
    <w:rsid w:val="0070384D"/>
    <w:rsid w:val="007048F9"/>
    <w:rsid w:val="00705CE7"/>
    <w:rsid w:val="007070AF"/>
    <w:rsid w:val="007079A7"/>
    <w:rsid w:val="00710AD2"/>
    <w:rsid w:val="00714FAF"/>
    <w:rsid w:val="00715796"/>
    <w:rsid w:val="00715C37"/>
    <w:rsid w:val="00716E57"/>
    <w:rsid w:val="007173B3"/>
    <w:rsid w:val="00721FC7"/>
    <w:rsid w:val="00724A6D"/>
    <w:rsid w:val="00726CBE"/>
    <w:rsid w:val="0072724F"/>
    <w:rsid w:val="0072786C"/>
    <w:rsid w:val="00727D05"/>
    <w:rsid w:val="00730E91"/>
    <w:rsid w:val="007313A1"/>
    <w:rsid w:val="007318F2"/>
    <w:rsid w:val="00733A92"/>
    <w:rsid w:val="00734F27"/>
    <w:rsid w:val="00736410"/>
    <w:rsid w:val="00737BDA"/>
    <w:rsid w:val="0074053E"/>
    <w:rsid w:val="00740EEA"/>
    <w:rsid w:val="00741697"/>
    <w:rsid w:val="00741BC6"/>
    <w:rsid w:val="007453A8"/>
    <w:rsid w:val="0074585A"/>
    <w:rsid w:val="00747DA3"/>
    <w:rsid w:val="00751263"/>
    <w:rsid w:val="0075135D"/>
    <w:rsid w:val="0075438D"/>
    <w:rsid w:val="0075680C"/>
    <w:rsid w:val="00756E0F"/>
    <w:rsid w:val="007570A6"/>
    <w:rsid w:val="007618A1"/>
    <w:rsid w:val="007619FF"/>
    <w:rsid w:val="00761CAC"/>
    <w:rsid w:val="00762539"/>
    <w:rsid w:val="007629B8"/>
    <w:rsid w:val="007640D7"/>
    <w:rsid w:val="00767212"/>
    <w:rsid w:val="007677DE"/>
    <w:rsid w:val="00767959"/>
    <w:rsid w:val="007707E1"/>
    <w:rsid w:val="0077174A"/>
    <w:rsid w:val="0077175C"/>
    <w:rsid w:val="00772356"/>
    <w:rsid w:val="00772C69"/>
    <w:rsid w:val="00775318"/>
    <w:rsid w:val="00775BA9"/>
    <w:rsid w:val="00775EED"/>
    <w:rsid w:val="00776116"/>
    <w:rsid w:val="00781495"/>
    <w:rsid w:val="00781D34"/>
    <w:rsid w:val="00782B7C"/>
    <w:rsid w:val="0078386B"/>
    <w:rsid w:val="007844EC"/>
    <w:rsid w:val="007848C1"/>
    <w:rsid w:val="007856DA"/>
    <w:rsid w:val="00785E70"/>
    <w:rsid w:val="0078637F"/>
    <w:rsid w:val="0079035D"/>
    <w:rsid w:val="00791751"/>
    <w:rsid w:val="00791AFA"/>
    <w:rsid w:val="007924F9"/>
    <w:rsid w:val="00792710"/>
    <w:rsid w:val="00793413"/>
    <w:rsid w:val="00793EF2"/>
    <w:rsid w:val="00794675"/>
    <w:rsid w:val="00794A72"/>
    <w:rsid w:val="00795334"/>
    <w:rsid w:val="0079631D"/>
    <w:rsid w:val="00796DEA"/>
    <w:rsid w:val="007979C8"/>
    <w:rsid w:val="007A01D3"/>
    <w:rsid w:val="007A1539"/>
    <w:rsid w:val="007A25DC"/>
    <w:rsid w:val="007A39E7"/>
    <w:rsid w:val="007A3C6E"/>
    <w:rsid w:val="007A4881"/>
    <w:rsid w:val="007A5EBD"/>
    <w:rsid w:val="007A5EC4"/>
    <w:rsid w:val="007A7F5D"/>
    <w:rsid w:val="007B04D8"/>
    <w:rsid w:val="007B0944"/>
    <w:rsid w:val="007B0A54"/>
    <w:rsid w:val="007B0A82"/>
    <w:rsid w:val="007B27C4"/>
    <w:rsid w:val="007B2831"/>
    <w:rsid w:val="007B2E90"/>
    <w:rsid w:val="007B2F36"/>
    <w:rsid w:val="007B3C78"/>
    <w:rsid w:val="007B624A"/>
    <w:rsid w:val="007C0E10"/>
    <w:rsid w:val="007C19A1"/>
    <w:rsid w:val="007C1BF0"/>
    <w:rsid w:val="007C3826"/>
    <w:rsid w:val="007C4334"/>
    <w:rsid w:val="007C551F"/>
    <w:rsid w:val="007C5C99"/>
    <w:rsid w:val="007C799F"/>
    <w:rsid w:val="007D223A"/>
    <w:rsid w:val="007D234A"/>
    <w:rsid w:val="007D259C"/>
    <w:rsid w:val="007D2F10"/>
    <w:rsid w:val="007D388B"/>
    <w:rsid w:val="007D557B"/>
    <w:rsid w:val="007D5889"/>
    <w:rsid w:val="007D79C3"/>
    <w:rsid w:val="007D7D72"/>
    <w:rsid w:val="007E02CA"/>
    <w:rsid w:val="007E0690"/>
    <w:rsid w:val="007E163C"/>
    <w:rsid w:val="007E395B"/>
    <w:rsid w:val="007E3F07"/>
    <w:rsid w:val="007E4B77"/>
    <w:rsid w:val="007E5417"/>
    <w:rsid w:val="007E64D4"/>
    <w:rsid w:val="007E65DA"/>
    <w:rsid w:val="007E6F53"/>
    <w:rsid w:val="007E6FC7"/>
    <w:rsid w:val="007E7E30"/>
    <w:rsid w:val="007F02D4"/>
    <w:rsid w:val="007F058E"/>
    <w:rsid w:val="007F0F9F"/>
    <w:rsid w:val="007F115F"/>
    <w:rsid w:val="007F5598"/>
    <w:rsid w:val="007F66EF"/>
    <w:rsid w:val="00800C34"/>
    <w:rsid w:val="00802A13"/>
    <w:rsid w:val="008043B9"/>
    <w:rsid w:val="0080500E"/>
    <w:rsid w:val="008058CE"/>
    <w:rsid w:val="00806D97"/>
    <w:rsid w:val="008074CF"/>
    <w:rsid w:val="00807C2E"/>
    <w:rsid w:val="00810F33"/>
    <w:rsid w:val="008110C3"/>
    <w:rsid w:val="00811311"/>
    <w:rsid w:val="00812F49"/>
    <w:rsid w:val="008130A5"/>
    <w:rsid w:val="00813956"/>
    <w:rsid w:val="00814A88"/>
    <w:rsid w:val="00816137"/>
    <w:rsid w:val="00817F20"/>
    <w:rsid w:val="00820277"/>
    <w:rsid w:val="00822155"/>
    <w:rsid w:val="0082226B"/>
    <w:rsid w:val="008248CB"/>
    <w:rsid w:val="008249BE"/>
    <w:rsid w:val="00824F67"/>
    <w:rsid w:val="00825562"/>
    <w:rsid w:val="00826416"/>
    <w:rsid w:val="0082732F"/>
    <w:rsid w:val="00831550"/>
    <w:rsid w:val="00840D7D"/>
    <w:rsid w:val="0084178C"/>
    <w:rsid w:val="00841815"/>
    <w:rsid w:val="00842527"/>
    <w:rsid w:val="00842644"/>
    <w:rsid w:val="0084357C"/>
    <w:rsid w:val="00843AA4"/>
    <w:rsid w:val="00844651"/>
    <w:rsid w:val="00844652"/>
    <w:rsid w:val="00844EAC"/>
    <w:rsid w:val="00845B22"/>
    <w:rsid w:val="00847687"/>
    <w:rsid w:val="00850684"/>
    <w:rsid w:val="00850CAC"/>
    <w:rsid w:val="00851841"/>
    <w:rsid w:val="00852109"/>
    <w:rsid w:val="00853953"/>
    <w:rsid w:val="00853D78"/>
    <w:rsid w:val="008544F6"/>
    <w:rsid w:val="00854AD0"/>
    <w:rsid w:val="0085554A"/>
    <w:rsid w:val="00856F73"/>
    <w:rsid w:val="00857795"/>
    <w:rsid w:val="00863C46"/>
    <w:rsid w:val="00864A05"/>
    <w:rsid w:val="00864EF6"/>
    <w:rsid w:val="008677FA"/>
    <w:rsid w:val="008704A3"/>
    <w:rsid w:val="00870850"/>
    <w:rsid w:val="00871A82"/>
    <w:rsid w:val="00871C7B"/>
    <w:rsid w:val="008754AC"/>
    <w:rsid w:val="00875F18"/>
    <w:rsid w:val="008801EA"/>
    <w:rsid w:val="00880A14"/>
    <w:rsid w:val="00882E30"/>
    <w:rsid w:val="008837C7"/>
    <w:rsid w:val="00883D25"/>
    <w:rsid w:val="008841C1"/>
    <w:rsid w:val="008844E6"/>
    <w:rsid w:val="00884F25"/>
    <w:rsid w:val="00885B46"/>
    <w:rsid w:val="0088714D"/>
    <w:rsid w:val="00891281"/>
    <w:rsid w:val="00891C2A"/>
    <w:rsid w:val="008951E6"/>
    <w:rsid w:val="0089542B"/>
    <w:rsid w:val="00897ED4"/>
    <w:rsid w:val="00897FBB"/>
    <w:rsid w:val="008A30A5"/>
    <w:rsid w:val="008A5868"/>
    <w:rsid w:val="008B2C13"/>
    <w:rsid w:val="008B345C"/>
    <w:rsid w:val="008B3B6B"/>
    <w:rsid w:val="008B41E5"/>
    <w:rsid w:val="008B439A"/>
    <w:rsid w:val="008B7AAA"/>
    <w:rsid w:val="008C3631"/>
    <w:rsid w:val="008C6BB0"/>
    <w:rsid w:val="008C7F8D"/>
    <w:rsid w:val="008D08F0"/>
    <w:rsid w:val="008D20DE"/>
    <w:rsid w:val="008D3325"/>
    <w:rsid w:val="008D3630"/>
    <w:rsid w:val="008D578F"/>
    <w:rsid w:val="008D6624"/>
    <w:rsid w:val="008D68BA"/>
    <w:rsid w:val="008D6960"/>
    <w:rsid w:val="008D7244"/>
    <w:rsid w:val="008D72AE"/>
    <w:rsid w:val="008E1EBE"/>
    <w:rsid w:val="008E2196"/>
    <w:rsid w:val="008E30B9"/>
    <w:rsid w:val="008E353F"/>
    <w:rsid w:val="008E512B"/>
    <w:rsid w:val="008E582C"/>
    <w:rsid w:val="008E6A6E"/>
    <w:rsid w:val="008E6BC2"/>
    <w:rsid w:val="008F0022"/>
    <w:rsid w:val="008F0F21"/>
    <w:rsid w:val="008F2947"/>
    <w:rsid w:val="008F3AA2"/>
    <w:rsid w:val="008F4198"/>
    <w:rsid w:val="008F6808"/>
    <w:rsid w:val="008F6AA5"/>
    <w:rsid w:val="008F7FF5"/>
    <w:rsid w:val="00901710"/>
    <w:rsid w:val="00902133"/>
    <w:rsid w:val="0090436F"/>
    <w:rsid w:val="009050C3"/>
    <w:rsid w:val="00906034"/>
    <w:rsid w:val="00906DAD"/>
    <w:rsid w:val="00907E4D"/>
    <w:rsid w:val="00910D41"/>
    <w:rsid w:val="00911003"/>
    <w:rsid w:val="00911054"/>
    <w:rsid w:val="00912647"/>
    <w:rsid w:val="009135E4"/>
    <w:rsid w:val="009138E6"/>
    <w:rsid w:val="0091568B"/>
    <w:rsid w:val="00920477"/>
    <w:rsid w:val="00921CCE"/>
    <w:rsid w:val="00922072"/>
    <w:rsid w:val="00922D4E"/>
    <w:rsid w:val="009271F2"/>
    <w:rsid w:val="009302CF"/>
    <w:rsid w:val="00931BC4"/>
    <w:rsid w:val="009333E6"/>
    <w:rsid w:val="009336F6"/>
    <w:rsid w:val="00934656"/>
    <w:rsid w:val="009349CA"/>
    <w:rsid w:val="00936ACF"/>
    <w:rsid w:val="00937AAE"/>
    <w:rsid w:val="00940577"/>
    <w:rsid w:val="009409E3"/>
    <w:rsid w:val="009412E3"/>
    <w:rsid w:val="00941A64"/>
    <w:rsid w:val="00941A86"/>
    <w:rsid w:val="009420F0"/>
    <w:rsid w:val="009449D1"/>
    <w:rsid w:val="00945DE6"/>
    <w:rsid w:val="00946717"/>
    <w:rsid w:val="00946A19"/>
    <w:rsid w:val="00946C41"/>
    <w:rsid w:val="00946E93"/>
    <w:rsid w:val="009471AD"/>
    <w:rsid w:val="00950175"/>
    <w:rsid w:val="009503F7"/>
    <w:rsid w:val="00950AEC"/>
    <w:rsid w:val="00950EE2"/>
    <w:rsid w:val="0095187C"/>
    <w:rsid w:val="00953D58"/>
    <w:rsid w:val="00956F28"/>
    <w:rsid w:val="009628BA"/>
    <w:rsid w:val="0096344A"/>
    <w:rsid w:val="00965565"/>
    <w:rsid w:val="00965723"/>
    <w:rsid w:val="00966AF6"/>
    <w:rsid w:val="00966F54"/>
    <w:rsid w:val="009672A6"/>
    <w:rsid w:val="00970BD7"/>
    <w:rsid w:val="009717A4"/>
    <w:rsid w:val="00972591"/>
    <w:rsid w:val="00975D75"/>
    <w:rsid w:val="009763C1"/>
    <w:rsid w:val="00976F82"/>
    <w:rsid w:val="009774A0"/>
    <w:rsid w:val="009800C7"/>
    <w:rsid w:val="009808A8"/>
    <w:rsid w:val="009816EF"/>
    <w:rsid w:val="009833C7"/>
    <w:rsid w:val="00984474"/>
    <w:rsid w:val="0098549C"/>
    <w:rsid w:val="009856A6"/>
    <w:rsid w:val="00985B8E"/>
    <w:rsid w:val="00985EF8"/>
    <w:rsid w:val="00990E62"/>
    <w:rsid w:val="00992110"/>
    <w:rsid w:val="00992BDA"/>
    <w:rsid w:val="009A1244"/>
    <w:rsid w:val="009A6035"/>
    <w:rsid w:val="009B0EA7"/>
    <w:rsid w:val="009B1F86"/>
    <w:rsid w:val="009B35F7"/>
    <w:rsid w:val="009B4283"/>
    <w:rsid w:val="009C02E5"/>
    <w:rsid w:val="009C2AE1"/>
    <w:rsid w:val="009C3B2C"/>
    <w:rsid w:val="009C499D"/>
    <w:rsid w:val="009C4A59"/>
    <w:rsid w:val="009C5F26"/>
    <w:rsid w:val="009C6E49"/>
    <w:rsid w:val="009D0107"/>
    <w:rsid w:val="009D0E3E"/>
    <w:rsid w:val="009D1EB3"/>
    <w:rsid w:val="009D6456"/>
    <w:rsid w:val="009D68A5"/>
    <w:rsid w:val="009D70C4"/>
    <w:rsid w:val="009E12C1"/>
    <w:rsid w:val="009E1C4D"/>
    <w:rsid w:val="009E269B"/>
    <w:rsid w:val="009E26A0"/>
    <w:rsid w:val="009E3ABA"/>
    <w:rsid w:val="009E3CB7"/>
    <w:rsid w:val="009E4490"/>
    <w:rsid w:val="009E5978"/>
    <w:rsid w:val="009E7261"/>
    <w:rsid w:val="009F06E6"/>
    <w:rsid w:val="009F0B30"/>
    <w:rsid w:val="009F1159"/>
    <w:rsid w:val="009F195A"/>
    <w:rsid w:val="009F203D"/>
    <w:rsid w:val="009F2639"/>
    <w:rsid w:val="009F7650"/>
    <w:rsid w:val="00A0051C"/>
    <w:rsid w:val="00A020AD"/>
    <w:rsid w:val="00A07C6C"/>
    <w:rsid w:val="00A102FD"/>
    <w:rsid w:val="00A10D7F"/>
    <w:rsid w:val="00A12494"/>
    <w:rsid w:val="00A1301C"/>
    <w:rsid w:val="00A142B5"/>
    <w:rsid w:val="00A168E6"/>
    <w:rsid w:val="00A21DA0"/>
    <w:rsid w:val="00A22163"/>
    <w:rsid w:val="00A22922"/>
    <w:rsid w:val="00A23B8A"/>
    <w:rsid w:val="00A24067"/>
    <w:rsid w:val="00A25C9E"/>
    <w:rsid w:val="00A270E4"/>
    <w:rsid w:val="00A27EC9"/>
    <w:rsid w:val="00A33E1E"/>
    <w:rsid w:val="00A34A96"/>
    <w:rsid w:val="00A357A3"/>
    <w:rsid w:val="00A35FF3"/>
    <w:rsid w:val="00A36250"/>
    <w:rsid w:val="00A364AE"/>
    <w:rsid w:val="00A4092D"/>
    <w:rsid w:val="00A4143A"/>
    <w:rsid w:val="00A42307"/>
    <w:rsid w:val="00A423DD"/>
    <w:rsid w:val="00A42B4D"/>
    <w:rsid w:val="00A42C8C"/>
    <w:rsid w:val="00A46C9C"/>
    <w:rsid w:val="00A46F61"/>
    <w:rsid w:val="00A47386"/>
    <w:rsid w:val="00A50D34"/>
    <w:rsid w:val="00A51468"/>
    <w:rsid w:val="00A52396"/>
    <w:rsid w:val="00A5300C"/>
    <w:rsid w:val="00A54009"/>
    <w:rsid w:val="00A54AC9"/>
    <w:rsid w:val="00A54C9F"/>
    <w:rsid w:val="00A6016B"/>
    <w:rsid w:val="00A63E8D"/>
    <w:rsid w:val="00A642DD"/>
    <w:rsid w:val="00A64BD0"/>
    <w:rsid w:val="00A650FE"/>
    <w:rsid w:val="00A65E13"/>
    <w:rsid w:val="00A66411"/>
    <w:rsid w:val="00A677AD"/>
    <w:rsid w:val="00A73188"/>
    <w:rsid w:val="00A73370"/>
    <w:rsid w:val="00A73561"/>
    <w:rsid w:val="00A74A2F"/>
    <w:rsid w:val="00A75BC1"/>
    <w:rsid w:val="00A77606"/>
    <w:rsid w:val="00A80C9B"/>
    <w:rsid w:val="00A8246E"/>
    <w:rsid w:val="00A82F10"/>
    <w:rsid w:val="00A84664"/>
    <w:rsid w:val="00A84723"/>
    <w:rsid w:val="00A90029"/>
    <w:rsid w:val="00A90578"/>
    <w:rsid w:val="00A91316"/>
    <w:rsid w:val="00A94BBA"/>
    <w:rsid w:val="00A94D07"/>
    <w:rsid w:val="00A96809"/>
    <w:rsid w:val="00A97566"/>
    <w:rsid w:val="00A97592"/>
    <w:rsid w:val="00A97623"/>
    <w:rsid w:val="00A97E0E"/>
    <w:rsid w:val="00AA0755"/>
    <w:rsid w:val="00AA119A"/>
    <w:rsid w:val="00AA1A1E"/>
    <w:rsid w:val="00AA2B67"/>
    <w:rsid w:val="00AA3A69"/>
    <w:rsid w:val="00AA47FC"/>
    <w:rsid w:val="00AA4AFB"/>
    <w:rsid w:val="00AA52AC"/>
    <w:rsid w:val="00AB037C"/>
    <w:rsid w:val="00AB13D9"/>
    <w:rsid w:val="00AB22D9"/>
    <w:rsid w:val="00AB2DAA"/>
    <w:rsid w:val="00AB32F6"/>
    <w:rsid w:val="00AB4F39"/>
    <w:rsid w:val="00AB587E"/>
    <w:rsid w:val="00AB59ED"/>
    <w:rsid w:val="00AB7A16"/>
    <w:rsid w:val="00AC2BEC"/>
    <w:rsid w:val="00AC4217"/>
    <w:rsid w:val="00AC465F"/>
    <w:rsid w:val="00AC50E5"/>
    <w:rsid w:val="00AC5818"/>
    <w:rsid w:val="00AC6457"/>
    <w:rsid w:val="00AC7634"/>
    <w:rsid w:val="00AD0079"/>
    <w:rsid w:val="00AD0E88"/>
    <w:rsid w:val="00AD2E80"/>
    <w:rsid w:val="00AD33B6"/>
    <w:rsid w:val="00AD6B23"/>
    <w:rsid w:val="00AD71C7"/>
    <w:rsid w:val="00AE2131"/>
    <w:rsid w:val="00AE3CED"/>
    <w:rsid w:val="00AE3F4E"/>
    <w:rsid w:val="00AE545F"/>
    <w:rsid w:val="00AE5475"/>
    <w:rsid w:val="00AE6272"/>
    <w:rsid w:val="00AE7C17"/>
    <w:rsid w:val="00AF0A8D"/>
    <w:rsid w:val="00AF0C63"/>
    <w:rsid w:val="00AF155E"/>
    <w:rsid w:val="00AF4192"/>
    <w:rsid w:val="00AF41B9"/>
    <w:rsid w:val="00AF4C34"/>
    <w:rsid w:val="00AF6425"/>
    <w:rsid w:val="00AF6F80"/>
    <w:rsid w:val="00AF7C4F"/>
    <w:rsid w:val="00B01779"/>
    <w:rsid w:val="00B01E4E"/>
    <w:rsid w:val="00B01F9C"/>
    <w:rsid w:val="00B01FB2"/>
    <w:rsid w:val="00B033CA"/>
    <w:rsid w:val="00B036FF"/>
    <w:rsid w:val="00B04347"/>
    <w:rsid w:val="00B049F9"/>
    <w:rsid w:val="00B05100"/>
    <w:rsid w:val="00B059F1"/>
    <w:rsid w:val="00B0788A"/>
    <w:rsid w:val="00B07B7B"/>
    <w:rsid w:val="00B10A41"/>
    <w:rsid w:val="00B10C90"/>
    <w:rsid w:val="00B11378"/>
    <w:rsid w:val="00B11EC8"/>
    <w:rsid w:val="00B1267C"/>
    <w:rsid w:val="00B12EC1"/>
    <w:rsid w:val="00B1319A"/>
    <w:rsid w:val="00B14815"/>
    <w:rsid w:val="00B14874"/>
    <w:rsid w:val="00B1507D"/>
    <w:rsid w:val="00B153B7"/>
    <w:rsid w:val="00B15D67"/>
    <w:rsid w:val="00B16B5C"/>
    <w:rsid w:val="00B17780"/>
    <w:rsid w:val="00B17D42"/>
    <w:rsid w:val="00B22953"/>
    <w:rsid w:val="00B229ED"/>
    <w:rsid w:val="00B23F59"/>
    <w:rsid w:val="00B243CC"/>
    <w:rsid w:val="00B25225"/>
    <w:rsid w:val="00B26273"/>
    <w:rsid w:val="00B264D3"/>
    <w:rsid w:val="00B268E7"/>
    <w:rsid w:val="00B27A18"/>
    <w:rsid w:val="00B32223"/>
    <w:rsid w:val="00B33F2B"/>
    <w:rsid w:val="00B345D5"/>
    <w:rsid w:val="00B3476E"/>
    <w:rsid w:val="00B362D2"/>
    <w:rsid w:val="00B4082E"/>
    <w:rsid w:val="00B40C7E"/>
    <w:rsid w:val="00B41144"/>
    <w:rsid w:val="00B4233D"/>
    <w:rsid w:val="00B433A7"/>
    <w:rsid w:val="00B507A0"/>
    <w:rsid w:val="00B51896"/>
    <w:rsid w:val="00B519D3"/>
    <w:rsid w:val="00B54745"/>
    <w:rsid w:val="00B55550"/>
    <w:rsid w:val="00B562B2"/>
    <w:rsid w:val="00B563EE"/>
    <w:rsid w:val="00B56D11"/>
    <w:rsid w:val="00B61905"/>
    <w:rsid w:val="00B62C2D"/>
    <w:rsid w:val="00B65C68"/>
    <w:rsid w:val="00B66FF1"/>
    <w:rsid w:val="00B67295"/>
    <w:rsid w:val="00B702D1"/>
    <w:rsid w:val="00B708B8"/>
    <w:rsid w:val="00B7302D"/>
    <w:rsid w:val="00B737C5"/>
    <w:rsid w:val="00B7489E"/>
    <w:rsid w:val="00B74B72"/>
    <w:rsid w:val="00B7583F"/>
    <w:rsid w:val="00B75C4C"/>
    <w:rsid w:val="00B774C4"/>
    <w:rsid w:val="00B8138A"/>
    <w:rsid w:val="00B819AE"/>
    <w:rsid w:val="00B81EDF"/>
    <w:rsid w:val="00B82029"/>
    <w:rsid w:val="00B82BB0"/>
    <w:rsid w:val="00B83CCE"/>
    <w:rsid w:val="00B8406F"/>
    <w:rsid w:val="00B84675"/>
    <w:rsid w:val="00B849D2"/>
    <w:rsid w:val="00B84FC5"/>
    <w:rsid w:val="00B8669A"/>
    <w:rsid w:val="00B872E7"/>
    <w:rsid w:val="00B90BED"/>
    <w:rsid w:val="00B921A0"/>
    <w:rsid w:val="00B92EF0"/>
    <w:rsid w:val="00B93695"/>
    <w:rsid w:val="00B95112"/>
    <w:rsid w:val="00B95861"/>
    <w:rsid w:val="00B967F6"/>
    <w:rsid w:val="00BA214A"/>
    <w:rsid w:val="00BA2C62"/>
    <w:rsid w:val="00BA36D9"/>
    <w:rsid w:val="00BA3F21"/>
    <w:rsid w:val="00BA676E"/>
    <w:rsid w:val="00BA6F50"/>
    <w:rsid w:val="00BA7470"/>
    <w:rsid w:val="00BA7A04"/>
    <w:rsid w:val="00BB1EA7"/>
    <w:rsid w:val="00BB1F99"/>
    <w:rsid w:val="00BB28CF"/>
    <w:rsid w:val="00BB29C9"/>
    <w:rsid w:val="00BB51CA"/>
    <w:rsid w:val="00BB7FCD"/>
    <w:rsid w:val="00BC09D2"/>
    <w:rsid w:val="00BC191E"/>
    <w:rsid w:val="00BC20E4"/>
    <w:rsid w:val="00BC3484"/>
    <w:rsid w:val="00BC6151"/>
    <w:rsid w:val="00BC73BA"/>
    <w:rsid w:val="00BC7958"/>
    <w:rsid w:val="00BD01AA"/>
    <w:rsid w:val="00BD0B89"/>
    <w:rsid w:val="00BD1786"/>
    <w:rsid w:val="00BD3537"/>
    <w:rsid w:val="00BD3E93"/>
    <w:rsid w:val="00BD4172"/>
    <w:rsid w:val="00BD4601"/>
    <w:rsid w:val="00BD6534"/>
    <w:rsid w:val="00BD767C"/>
    <w:rsid w:val="00BD7D25"/>
    <w:rsid w:val="00BE046A"/>
    <w:rsid w:val="00BE0FAD"/>
    <w:rsid w:val="00BE259F"/>
    <w:rsid w:val="00BE3538"/>
    <w:rsid w:val="00BE35EC"/>
    <w:rsid w:val="00BE386F"/>
    <w:rsid w:val="00BE6395"/>
    <w:rsid w:val="00BE65A8"/>
    <w:rsid w:val="00BE757A"/>
    <w:rsid w:val="00BF0DD5"/>
    <w:rsid w:val="00BF1D48"/>
    <w:rsid w:val="00BF1E91"/>
    <w:rsid w:val="00BF2372"/>
    <w:rsid w:val="00BF24EF"/>
    <w:rsid w:val="00BF265F"/>
    <w:rsid w:val="00BF2DD2"/>
    <w:rsid w:val="00BF40CF"/>
    <w:rsid w:val="00BF54DB"/>
    <w:rsid w:val="00BF5522"/>
    <w:rsid w:val="00BF5A5B"/>
    <w:rsid w:val="00BF6836"/>
    <w:rsid w:val="00BF6F62"/>
    <w:rsid w:val="00BF7FE3"/>
    <w:rsid w:val="00C0046C"/>
    <w:rsid w:val="00C004C1"/>
    <w:rsid w:val="00C00937"/>
    <w:rsid w:val="00C00942"/>
    <w:rsid w:val="00C0182F"/>
    <w:rsid w:val="00C03151"/>
    <w:rsid w:val="00C036F0"/>
    <w:rsid w:val="00C03798"/>
    <w:rsid w:val="00C039D2"/>
    <w:rsid w:val="00C042BA"/>
    <w:rsid w:val="00C042C8"/>
    <w:rsid w:val="00C0572C"/>
    <w:rsid w:val="00C060AC"/>
    <w:rsid w:val="00C06787"/>
    <w:rsid w:val="00C0704B"/>
    <w:rsid w:val="00C14324"/>
    <w:rsid w:val="00C1444C"/>
    <w:rsid w:val="00C1471C"/>
    <w:rsid w:val="00C1627D"/>
    <w:rsid w:val="00C16CD7"/>
    <w:rsid w:val="00C172C9"/>
    <w:rsid w:val="00C20543"/>
    <w:rsid w:val="00C20D14"/>
    <w:rsid w:val="00C217CF"/>
    <w:rsid w:val="00C2238F"/>
    <w:rsid w:val="00C237CC"/>
    <w:rsid w:val="00C23B61"/>
    <w:rsid w:val="00C24FDC"/>
    <w:rsid w:val="00C26B24"/>
    <w:rsid w:val="00C26C5D"/>
    <w:rsid w:val="00C26F3C"/>
    <w:rsid w:val="00C27432"/>
    <w:rsid w:val="00C2790A"/>
    <w:rsid w:val="00C322E1"/>
    <w:rsid w:val="00C32924"/>
    <w:rsid w:val="00C33CFA"/>
    <w:rsid w:val="00C344DD"/>
    <w:rsid w:val="00C370B0"/>
    <w:rsid w:val="00C373EA"/>
    <w:rsid w:val="00C4110E"/>
    <w:rsid w:val="00C41A37"/>
    <w:rsid w:val="00C41DD4"/>
    <w:rsid w:val="00C426A6"/>
    <w:rsid w:val="00C4273F"/>
    <w:rsid w:val="00C427D6"/>
    <w:rsid w:val="00C4306E"/>
    <w:rsid w:val="00C45510"/>
    <w:rsid w:val="00C469E6"/>
    <w:rsid w:val="00C47145"/>
    <w:rsid w:val="00C50D7F"/>
    <w:rsid w:val="00C5159A"/>
    <w:rsid w:val="00C51A71"/>
    <w:rsid w:val="00C537BE"/>
    <w:rsid w:val="00C54629"/>
    <w:rsid w:val="00C573C7"/>
    <w:rsid w:val="00C57408"/>
    <w:rsid w:val="00C6056C"/>
    <w:rsid w:val="00C60694"/>
    <w:rsid w:val="00C62D2E"/>
    <w:rsid w:val="00C65508"/>
    <w:rsid w:val="00C661E2"/>
    <w:rsid w:val="00C664B7"/>
    <w:rsid w:val="00C67ED1"/>
    <w:rsid w:val="00C71447"/>
    <w:rsid w:val="00C73338"/>
    <w:rsid w:val="00C73D39"/>
    <w:rsid w:val="00C7722D"/>
    <w:rsid w:val="00C80075"/>
    <w:rsid w:val="00C8347B"/>
    <w:rsid w:val="00C83601"/>
    <w:rsid w:val="00C8444B"/>
    <w:rsid w:val="00C85A5D"/>
    <w:rsid w:val="00C85B12"/>
    <w:rsid w:val="00C8731E"/>
    <w:rsid w:val="00C87DB1"/>
    <w:rsid w:val="00C92E66"/>
    <w:rsid w:val="00C9376A"/>
    <w:rsid w:val="00C942E8"/>
    <w:rsid w:val="00C9603F"/>
    <w:rsid w:val="00C964F5"/>
    <w:rsid w:val="00C96BC2"/>
    <w:rsid w:val="00C97826"/>
    <w:rsid w:val="00CA032F"/>
    <w:rsid w:val="00CA36E5"/>
    <w:rsid w:val="00CA477A"/>
    <w:rsid w:val="00CA4A82"/>
    <w:rsid w:val="00CA50C5"/>
    <w:rsid w:val="00CA6918"/>
    <w:rsid w:val="00CB0BF8"/>
    <w:rsid w:val="00CB2D28"/>
    <w:rsid w:val="00CB2ECD"/>
    <w:rsid w:val="00CB30BA"/>
    <w:rsid w:val="00CB30C0"/>
    <w:rsid w:val="00CB626B"/>
    <w:rsid w:val="00CB72A1"/>
    <w:rsid w:val="00CC01A6"/>
    <w:rsid w:val="00CC065B"/>
    <w:rsid w:val="00CC1BF0"/>
    <w:rsid w:val="00CC1D7F"/>
    <w:rsid w:val="00CC2C2E"/>
    <w:rsid w:val="00CC2D0B"/>
    <w:rsid w:val="00CC479D"/>
    <w:rsid w:val="00CC4E26"/>
    <w:rsid w:val="00CC5505"/>
    <w:rsid w:val="00CC76B3"/>
    <w:rsid w:val="00CC7D66"/>
    <w:rsid w:val="00CD0B7D"/>
    <w:rsid w:val="00CD2F8D"/>
    <w:rsid w:val="00CD3AA6"/>
    <w:rsid w:val="00CD46C4"/>
    <w:rsid w:val="00CD4C6B"/>
    <w:rsid w:val="00CD61D5"/>
    <w:rsid w:val="00CD65AD"/>
    <w:rsid w:val="00CE05B1"/>
    <w:rsid w:val="00CE2CF1"/>
    <w:rsid w:val="00CE2FFF"/>
    <w:rsid w:val="00CE46B2"/>
    <w:rsid w:val="00CE4CA0"/>
    <w:rsid w:val="00CE5BEB"/>
    <w:rsid w:val="00CE65FA"/>
    <w:rsid w:val="00CE68B5"/>
    <w:rsid w:val="00CE7105"/>
    <w:rsid w:val="00CF18FD"/>
    <w:rsid w:val="00CF34DF"/>
    <w:rsid w:val="00CF3BCD"/>
    <w:rsid w:val="00CF46B5"/>
    <w:rsid w:val="00CF4714"/>
    <w:rsid w:val="00CF4BE4"/>
    <w:rsid w:val="00CF59F2"/>
    <w:rsid w:val="00D00546"/>
    <w:rsid w:val="00D016C7"/>
    <w:rsid w:val="00D017AE"/>
    <w:rsid w:val="00D01C5E"/>
    <w:rsid w:val="00D03B27"/>
    <w:rsid w:val="00D04075"/>
    <w:rsid w:val="00D05BA4"/>
    <w:rsid w:val="00D075C7"/>
    <w:rsid w:val="00D07920"/>
    <w:rsid w:val="00D07CF5"/>
    <w:rsid w:val="00D07E79"/>
    <w:rsid w:val="00D13D7B"/>
    <w:rsid w:val="00D13FB6"/>
    <w:rsid w:val="00D15C70"/>
    <w:rsid w:val="00D1633F"/>
    <w:rsid w:val="00D177DB"/>
    <w:rsid w:val="00D17B7F"/>
    <w:rsid w:val="00D2177F"/>
    <w:rsid w:val="00D21A71"/>
    <w:rsid w:val="00D22196"/>
    <w:rsid w:val="00D22B52"/>
    <w:rsid w:val="00D234C0"/>
    <w:rsid w:val="00D235F6"/>
    <w:rsid w:val="00D23FB9"/>
    <w:rsid w:val="00D24850"/>
    <w:rsid w:val="00D25DAA"/>
    <w:rsid w:val="00D26909"/>
    <w:rsid w:val="00D309D9"/>
    <w:rsid w:val="00D3118B"/>
    <w:rsid w:val="00D31488"/>
    <w:rsid w:val="00D32049"/>
    <w:rsid w:val="00D32BD7"/>
    <w:rsid w:val="00D334E5"/>
    <w:rsid w:val="00D35526"/>
    <w:rsid w:val="00D35787"/>
    <w:rsid w:val="00D4242D"/>
    <w:rsid w:val="00D42882"/>
    <w:rsid w:val="00D43DFD"/>
    <w:rsid w:val="00D44DAB"/>
    <w:rsid w:val="00D46A4C"/>
    <w:rsid w:val="00D518E1"/>
    <w:rsid w:val="00D51D11"/>
    <w:rsid w:val="00D522B8"/>
    <w:rsid w:val="00D5283F"/>
    <w:rsid w:val="00D532AB"/>
    <w:rsid w:val="00D5417B"/>
    <w:rsid w:val="00D55538"/>
    <w:rsid w:val="00D55AC8"/>
    <w:rsid w:val="00D55B7D"/>
    <w:rsid w:val="00D56190"/>
    <w:rsid w:val="00D566F1"/>
    <w:rsid w:val="00D60115"/>
    <w:rsid w:val="00D6094C"/>
    <w:rsid w:val="00D617AB"/>
    <w:rsid w:val="00D618A5"/>
    <w:rsid w:val="00D62C49"/>
    <w:rsid w:val="00D63E6B"/>
    <w:rsid w:val="00D643B4"/>
    <w:rsid w:val="00D672A0"/>
    <w:rsid w:val="00D67B2A"/>
    <w:rsid w:val="00D67BB2"/>
    <w:rsid w:val="00D70760"/>
    <w:rsid w:val="00D709A0"/>
    <w:rsid w:val="00D70EAE"/>
    <w:rsid w:val="00D729BC"/>
    <w:rsid w:val="00D74D35"/>
    <w:rsid w:val="00D750A4"/>
    <w:rsid w:val="00D7580A"/>
    <w:rsid w:val="00D7598C"/>
    <w:rsid w:val="00D76630"/>
    <w:rsid w:val="00D768D3"/>
    <w:rsid w:val="00D76EC7"/>
    <w:rsid w:val="00D778B8"/>
    <w:rsid w:val="00D80173"/>
    <w:rsid w:val="00D83A5B"/>
    <w:rsid w:val="00D844F7"/>
    <w:rsid w:val="00D864B1"/>
    <w:rsid w:val="00D86674"/>
    <w:rsid w:val="00D87009"/>
    <w:rsid w:val="00D917B3"/>
    <w:rsid w:val="00D91F76"/>
    <w:rsid w:val="00D935AE"/>
    <w:rsid w:val="00D9613B"/>
    <w:rsid w:val="00D978D2"/>
    <w:rsid w:val="00DA0804"/>
    <w:rsid w:val="00DA1F93"/>
    <w:rsid w:val="00DA3894"/>
    <w:rsid w:val="00DA5E74"/>
    <w:rsid w:val="00DB011F"/>
    <w:rsid w:val="00DB25C6"/>
    <w:rsid w:val="00DB5FC3"/>
    <w:rsid w:val="00DB640D"/>
    <w:rsid w:val="00DB6ACF"/>
    <w:rsid w:val="00DB6AE9"/>
    <w:rsid w:val="00DB6EE9"/>
    <w:rsid w:val="00DB7946"/>
    <w:rsid w:val="00DB7F7B"/>
    <w:rsid w:val="00DC0F6E"/>
    <w:rsid w:val="00DC1D6E"/>
    <w:rsid w:val="00DC1E8D"/>
    <w:rsid w:val="00DC3879"/>
    <w:rsid w:val="00DC3B81"/>
    <w:rsid w:val="00DC44A5"/>
    <w:rsid w:val="00DC4891"/>
    <w:rsid w:val="00DC5ABC"/>
    <w:rsid w:val="00DC648E"/>
    <w:rsid w:val="00DC6CFA"/>
    <w:rsid w:val="00DC75F2"/>
    <w:rsid w:val="00DD4FCE"/>
    <w:rsid w:val="00DD577A"/>
    <w:rsid w:val="00DD6C45"/>
    <w:rsid w:val="00DD76A9"/>
    <w:rsid w:val="00DE05FF"/>
    <w:rsid w:val="00DE10A3"/>
    <w:rsid w:val="00DE1F38"/>
    <w:rsid w:val="00DE3276"/>
    <w:rsid w:val="00DE3629"/>
    <w:rsid w:val="00DE6037"/>
    <w:rsid w:val="00DE63BF"/>
    <w:rsid w:val="00DE6BD2"/>
    <w:rsid w:val="00DE74B5"/>
    <w:rsid w:val="00DF2695"/>
    <w:rsid w:val="00DF2A65"/>
    <w:rsid w:val="00DF31A4"/>
    <w:rsid w:val="00DF3B06"/>
    <w:rsid w:val="00DF3D93"/>
    <w:rsid w:val="00DF422A"/>
    <w:rsid w:val="00DF536E"/>
    <w:rsid w:val="00DF5ED7"/>
    <w:rsid w:val="00DF7126"/>
    <w:rsid w:val="00E006BB"/>
    <w:rsid w:val="00E01959"/>
    <w:rsid w:val="00E03061"/>
    <w:rsid w:val="00E037A3"/>
    <w:rsid w:val="00E05904"/>
    <w:rsid w:val="00E0685C"/>
    <w:rsid w:val="00E10FAC"/>
    <w:rsid w:val="00E11008"/>
    <w:rsid w:val="00E13084"/>
    <w:rsid w:val="00E13261"/>
    <w:rsid w:val="00E14B6F"/>
    <w:rsid w:val="00E15274"/>
    <w:rsid w:val="00E155AC"/>
    <w:rsid w:val="00E157FA"/>
    <w:rsid w:val="00E16293"/>
    <w:rsid w:val="00E16310"/>
    <w:rsid w:val="00E17281"/>
    <w:rsid w:val="00E203A8"/>
    <w:rsid w:val="00E21FF9"/>
    <w:rsid w:val="00E22613"/>
    <w:rsid w:val="00E23776"/>
    <w:rsid w:val="00E26AC4"/>
    <w:rsid w:val="00E26DB1"/>
    <w:rsid w:val="00E2749F"/>
    <w:rsid w:val="00E300A8"/>
    <w:rsid w:val="00E33F96"/>
    <w:rsid w:val="00E3506E"/>
    <w:rsid w:val="00E355B4"/>
    <w:rsid w:val="00E35849"/>
    <w:rsid w:val="00E35962"/>
    <w:rsid w:val="00E4056A"/>
    <w:rsid w:val="00E407A6"/>
    <w:rsid w:val="00E41978"/>
    <w:rsid w:val="00E41ED8"/>
    <w:rsid w:val="00E429E3"/>
    <w:rsid w:val="00E42C60"/>
    <w:rsid w:val="00E42C66"/>
    <w:rsid w:val="00E43E88"/>
    <w:rsid w:val="00E44F92"/>
    <w:rsid w:val="00E451E5"/>
    <w:rsid w:val="00E4520B"/>
    <w:rsid w:val="00E4569E"/>
    <w:rsid w:val="00E45879"/>
    <w:rsid w:val="00E52C78"/>
    <w:rsid w:val="00E56040"/>
    <w:rsid w:val="00E566CF"/>
    <w:rsid w:val="00E56E74"/>
    <w:rsid w:val="00E57692"/>
    <w:rsid w:val="00E57F3D"/>
    <w:rsid w:val="00E60E30"/>
    <w:rsid w:val="00E62288"/>
    <w:rsid w:val="00E63A1E"/>
    <w:rsid w:val="00E63C07"/>
    <w:rsid w:val="00E64A98"/>
    <w:rsid w:val="00E66512"/>
    <w:rsid w:val="00E710C7"/>
    <w:rsid w:val="00E71B73"/>
    <w:rsid w:val="00E71BEC"/>
    <w:rsid w:val="00E71C37"/>
    <w:rsid w:val="00E72EB0"/>
    <w:rsid w:val="00E73A76"/>
    <w:rsid w:val="00E73AE6"/>
    <w:rsid w:val="00E73BAC"/>
    <w:rsid w:val="00E77A50"/>
    <w:rsid w:val="00E80EA9"/>
    <w:rsid w:val="00E81688"/>
    <w:rsid w:val="00E82480"/>
    <w:rsid w:val="00E82A66"/>
    <w:rsid w:val="00E8456F"/>
    <w:rsid w:val="00E84FF9"/>
    <w:rsid w:val="00E85395"/>
    <w:rsid w:val="00E861BB"/>
    <w:rsid w:val="00E873B2"/>
    <w:rsid w:val="00E91FC4"/>
    <w:rsid w:val="00E9230A"/>
    <w:rsid w:val="00E92350"/>
    <w:rsid w:val="00E93570"/>
    <w:rsid w:val="00E93B7B"/>
    <w:rsid w:val="00E945F6"/>
    <w:rsid w:val="00E97FE4"/>
    <w:rsid w:val="00EA218A"/>
    <w:rsid w:val="00EA6CE6"/>
    <w:rsid w:val="00EB08E4"/>
    <w:rsid w:val="00EB0B4C"/>
    <w:rsid w:val="00EB23FE"/>
    <w:rsid w:val="00EB2961"/>
    <w:rsid w:val="00EB2F7D"/>
    <w:rsid w:val="00EB45EC"/>
    <w:rsid w:val="00EB7825"/>
    <w:rsid w:val="00EB7B12"/>
    <w:rsid w:val="00EC09ED"/>
    <w:rsid w:val="00EC21AA"/>
    <w:rsid w:val="00EC4343"/>
    <w:rsid w:val="00EC4E1E"/>
    <w:rsid w:val="00EC5BB7"/>
    <w:rsid w:val="00EC6ABF"/>
    <w:rsid w:val="00EC77B3"/>
    <w:rsid w:val="00EC782D"/>
    <w:rsid w:val="00EC7B33"/>
    <w:rsid w:val="00ED0CA1"/>
    <w:rsid w:val="00ED238F"/>
    <w:rsid w:val="00ED29A7"/>
    <w:rsid w:val="00ED2CC2"/>
    <w:rsid w:val="00ED3B8C"/>
    <w:rsid w:val="00ED469A"/>
    <w:rsid w:val="00ED48A9"/>
    <w:rsid w:val="00ED56E2"/>
    <w:rsid w:val="00ED63AE"/>
    <w:rsid w:val="00ED657B"/>
    <w:rsid w:val="00ED69D8"/>
    <w:rsid w:val="00ED6A0E"/>
    <w:rsid w:val="00ED6AE5"/>
    <w:rsid w:val="00ED7774"/>
    <w:rsid w:val="00EE0F24"/>
    <w:rsid w:val="00EE3E42"/>
    <w:rsid w:val="00EE4884"/>
    <w:rsid w:val="00EE58F0"/>
    <w:rsid w:val="00EE7CF9"/>
    <w:rsid w:val="00EF1493"/>
    <w:rsid w:val="00EF16D5"/>
    <w:rsid w:val="00EF3382"/>
    <w:rsid w:val="00EF45D0"/>
    <w:rsid w:val="00EF478B"/>
    <w:rsid w:val="00EF4E98"/>
    <w:rsid w:val="00EF51A3"/>
    <w:rsid w:val="00EF5367"/>
    <w:rsid w:val="00EF5447"/>
    <w:rsid w:val="00EF5A29"/>
    <w:rsid w:val="00EF5CD7"/>
    <w:rsid w:val="00EF7391"/>
    <w:rsid w:val="00F00182"/>
    <w:rsid w:val="00F00C80"/>
    <w:rsid w:val="00F019FE"/>
    <w:rsid w:val="00F0370E"/>
    <w:rsid w:val="00F05331"/>
    <w:rsid w:val="00F06F2D"/>
    <w:rsid w:val="00F1178E"/>
    <w:rsid w:val="00F1191E"/>
    <w:rsid w:val="00F11942"/>
    <w:rsid w:val="00F12967"/>
    <w:rsid w:val="00F13621"/>
    <w:rsid w:val="00F13757"/>
    <w:rsid w:val="00F149F6"/>
    <w:rsid w:val="00F15C34"/>
    <w:rsid w:val="00F20AAB"/>
    <w:rsid w:val="00F21487"/>
    <w:rsid w:val="00F214FA"/>
    <w:rsid w:val="00F223EE"/>
    <w:rsid w:val="00F231E3"/>
    <w:rsid w:val="00F23351"/>
    <w:rsid w:val="00F2385A"/>
    <w:rsid w:val="00F251C1"/>
    <w:rsid w:val="00F25655"/>
    <w:rsid w:val="00F257AF"/>
    <w:rsid w:val="00F27EAF"/>
    <w:rsid w:val="00F30506"/>
    <w:rsid w:val="00F30C2C"/>
    <w:rsid w:val="00F342FC"/>
    <w:rsid w:val="00F3484F"/>
    <w:rsid w:val="00F34EEF"/>
    <w:rsid w:val="00F36E63"/>
    <w:rsid w:val="00F400E3"/>
    <w:rsid w:val="00F40783"/>
    <w:rsid w:val="00F40C0F"/>
    <w:rsid w:val="00F4144B"/>
    <w:rsid w:val="00F426A1"/>
    <w:rsid w:val="00F4374C"/>
    <w:rsid w:val="00F44B41"/>
    <w:rsid w:val="00F459C5"/>
    <w:rsid w:val="00F46E38"/>
    <w:rsid w:val="00F47488"/>
    <w:rsid w:val="00F509F8"/>
    <w:rsid w:val="00F511F8"/>
    <w:rsid w:val="00F527CA"/>
    <w:rsid w:val="00F5395E"/>
    <w:rsid w:val="00F5424D"/>
    <w:rsid w:val="00F5651A"/>
    <w:rsid w:val="00F56704"/>
    <w:rsid w:val="00F57812"/>
    <w:rsid w:val="00F60893"/>
    <w:rsid w:val="00F608D4"/>
    <w:rsid w:val="00F62265"/>
    <w:rsid w:val="00F626DD"/>
    <w:rsid w:val="00F637F2"/>
    <w:rsid w:val="00F64B52"/>
    <w:rsid w:val="00F64D96"/>
    <w:rsid w:val="00F6622B"/>
    <w:rsid w:val="00F66496"/>
    <w:rsid w:val="00F6660B"/>
    <w:rsid w:val="00F66D17"/>
    <w:rsid w:val="00F66D8C"/>
    <w:rsid w:val="00F675F0"/>
    <w:rsid w:val="00F709AD"/>
    <w:rsid w:val="00F70D44"/>
    <w:rsid w:val="00F72E98"/>
    <w:rsid w:val="00F734A3"/>
    <w:rsid w:val="00F73589"/>
    <w:rsid w:val="00F73F3F"/>
    <w:rsid w:val="00F74919"/>
    <w:rsid w:val="00F75016"/>
    <w:rsid w:val="00F75481"/>
    <w:rsid w:val="00F77B06"/>
    <w:rsid w:val="00F77F66"/>
    <w:rsid w:val="00F807AC"/>
    <w:rsid w:val="00F813AD"/>
    <w:rsid w:val="00F81B50"/>
    <w:rsid w:val="00F821E9"/>
    <w:rsid w:val="00F825C1"/>
    <w:rsid w:val="00F846D1"/>
    <w:rsid w:val="00F867C0"/>
    <w:rsid w:val="00F8751F"/>
    <w:rsid w:val="00F90907"/>
    <w:rsid w:val="00F90A89"/>
    <w:rsid w:val="00F91FEF"/>
    <w:rsid w:val="00F92868"/>
    <w:rsid w:val="00F93DD2"/>
    <w:rsid w:val="00F94AC9"/>
    <w:rsid w:val="00F963FD"/>
    <w:rsid w:val="00F9667E"/>
    <w:rsid w:val="00F9679D"/>
    <w:rsid w:val="00F96F30"/>
    <w:rsid w:val="00F97AD1"/>
    <w:rsid w:val="00FA08F6"/>
    <w:rsid w:val="00FA0EB4"/>
    <w:rsid w:val="00FA14E6"/>
    <w:rsid w:val="00FA175E"/>
    <w:rsid w:val="00FA2E5E"/>
    <w:rsid w:val="00FA324C"/>
    <w:rsid w:val="00FA5821"/>
    <w:rsid w:val="00FA645C"/>
    <w:rsid w:val="00FA664C"/>
    <w:rsid w:val="00FB030A"/>
    <w:rsid w:val="00FB0FE8"/>
    <w:rsid w:val="00FB1C9B"/>
    <w:rsid w:val="00FB22E3"/>
    <w:rsid w:val="00FB2BE6"/>
    <w:rsid w:val="00FB3DE5"/>
    <w:rsid w:val="00FB400B"/>
    <w:rsid w:val="00FB4178"/>
    <w:rsid w:val="00FB513F"/>
    <w:rsid w:val="00FC01BB"/>
    <w:rsid w:val="00FC1201"/>
    <w:rsid w:val="00FC2FF9"/>
    <w:rsid w:val="00FC3E4A"/>
    <w:rsid w:val="00FC4048"/>
    <w:rsid w:val="00FC51A6"/>
    <w:rsid w:val="00FC5C03"/>
    <w:rsid w:val="00FC5F30"/>
    <w:rsid w:val="00FC7800"/>
    <w:rsid w:val="00FC7907"/>
    <w:rsid w:val="00FC7C2F"/>
    <w:rsid w:val="00FC7C83"/>
    <w:rsid w:val="00FD1BE2"/>
    <w:rsid w:val="00FD20C9"/>
    <w:rsid w:val="00FD2318"/>
    <w:rsid w:val="00FD27C3"/>
    <w:rsid w:val="00FD2D21"/>
    <w:rsid w:val="00FD3108"/>
    <w:rsid w:val="00FD5E5B"/>
    <w:rsid w:val="00FE113A"/>
    <w:rsid w:val="00FE1313"/>
    <w:rsid w:val="00FE1337"/>
    <w:rsid w:val="00FE1DC8"/>
    <w:rsid w:val="00FE2066"/>
    <w:rsid w:val="00FE2E1E"/>
    <w:rsid w:val="00FE54D0"/>
    <w:rsid w:val="00FE58BC"/>
    <w:rsid w:val="00FE5CEB"/>
    <w:rsid w:val="00FE5F04"/>
    <w:rsid w:val="00FF1625"/>
    <w:rsid w:val="00FF30F5"/>
    <w:rsid w:val="00FF4062"/>
    <w:rsid w:val="00FF68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9" fillcolor="white" strokecolor="red">
      <v:fill color="white"/>
      <v:stroke color="red" weight="1.25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34"/>
  </w:style>
  <w:style w:type="paragraph" w:styleId="Titre1">
    <w:name w:val="heading 1"/>
    <w:basedOn w:val="Normal"/>
    <w:next w:val="Normal"/>
    <w:link w:val="Titre1Car"/>
    <w:uiPriority w:val="9"/>
    <w:qFormat/>
    <w:rsid w:val="007A5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A5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47877"/>
    <w:pPr>
      <w:spacing w:before="100" w:beforeAutospacing="1" w:after="100" w:afterAutospacing="1" w:line="240" w:lineRule="auto"/>
      <w:outlineLvl w:val="2"/>
    </w:pPr>
    <w:rPr>
      <w:rFonts w:ascii="Times New Roman" w:eastAsia="Times New Roman" w:hAnsi="Times New Roman" w:cs="Times New Roman"/>
      <w:b/>
      <w:bCs/>
      <w:sz w:val="28"/>
      <w:szCs w:val="28"/>
      <w:lang w:eastAsia="fr-FR"/>
    </w:rPr>
  </w:style>
  <w:style w:type="paragraph" w:styleId="Titre4">
    <w:name w:val="heading 4"/>
    <w:basedOn w:val="Normal"/>
    <w:next w:val="Normal"/>
    <w:link w:val="Titre4Car"/>
    <w:uiPriority w:val="9"/>
    <w:unhideWhenUsed/>
    <w:qFormat/>
    <w:rsid w:val="007A5EC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A5E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B6D"/>
    <w:pPr>
      <w:ind w:left="720"/>
      <w:contextualSpacing/>
    </w:pPr>
  </w:style>
  <w:style w:type="table" w:styleId="Grilledutableau">
    <w:name w:val="Table Grid"/>
    <w:basedOn w:val="TableauNormal"/>
    <w:uiPriority w:val="59"/>
    <w:rsid w:val="00073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F2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203D"/>
    <w:rPr>
      <w:rFonts w:ascii="Tahoma" w:hAnsi="Tahoma" w:cs="Tahoma"/>
      <w:sz w:val="16"/>
      <w:szCs w:val="16"/>
    </w:rPr>
  </w:style>
  <w:style w:type="paragraph" w:styleId="En-tte">
    <w:name w:val="header"/>
    <w:basedOn w:val="Normal"/>
    <w:link w:val="En-tteCar"/>
    <w:uiPriority w:val="99"/>
    <w:semiHidden/>
    <w:unhideWhenUsed/>
    <w:rsid w:val="008221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2155"/>
  </w:style>
  <w:style w:type="paragraph" w:styleId="Pieddepage">
    <w:name w:val="footer"/>
    <w:basedOn w:val="Normal"/>
    <w:link w:val="PieddepageCar"/>
    <w:uiPriority w:val="99"/>
    <w:unhideWhenUsed/>
    <w:rsid w:val="008221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155"/>
  </w:style>
  <w:style w:type="paragraph" w:styleId="Sansinterligne">
    <w:name w:val="No Spacing"/>
    <w:link w:val="SansinterligneCar"/>
    <w:uiPriority w:val="1"/>
    <w:qFormat/>
    <w:rsid w:val="00822155"/>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22155"/>
    <w:rPr>
      <w:rFonts w:eastAsiaTheme="minorEastAsia"/>
    </w:rPr>
  </w:style>
  <w:style w:type="character" w:styleId="Lienhypertexte">
    <w:name w:val="Hyperlink"/>
    <w:basedOn w:val="Policepardfaut"/>
    <w:uiPriority w:val="99"/>
    <w:unhideWhenUsed/>
    <w:rsid w:val="001F4ED1"/>
    <w:rPr>
      <w:color w:val="0000FF" w:themeColor="hyperlink"/>
      <w:u w:val="single"/>
    </w:rPr>
  </w:style>
  <w:style w:type="character" w:styleId="Lienhypertextesuivivisit">
    <w:name w:val="FollowedHyperlink"/>
    <w:basedOn w:val="Policepardfaut"/>
    <w:uiPriority w:val="99"/>
    <w:semiHidden/>
    <w:unhideWhenUsed/>
    <w:rsid w:val="001F4ED1"/>
    <w:rPr>
      <w:color w:val="800080" w:themeColor="followedHyperlink"/>
      <w:u w:val="single"/>
    </w:rPr>
  </w:style>
  <w:style w:type="table" w:styleId="Listemoyenne2-Accent1">
    <w:name w:val="Medium List 2 Accent 1"/>
    <w:basedOn w:val="TableauNormal"/>
    <w:uiPriority w:val="66"/>
    <w:rsid w:val="008E35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410AC2"/>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447877"/>
    <w:rPr>
      <w:rFonts w:ascii="Times New Roman" w:eastAsia="Times New Roman" w:hAnsi="Times New Roman" w:cs="Times New Roman"/>
      <w:b/>
      <w:bCs/>
      <w:sz w:val="28"/>
      <w:szCs w:val="28"/>
      <w:lang w:eastAsia="fr-FR"/>
    </w:rPr>
  </w:style>
  <w:style w:type="paragraph" w:styleId="NormalWeb">
    <w:name w:val="Normal (Web)"/>
    <w:basedOn w:val="Normal"/>
    <w:unhideWhenUsed/>
    <w:rsid w:val="004478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447877"/>
    <w:rPr>
      <w:b/>
      <w:bCs/>
    </w:rPr>
  </w:style>
  <w:style w:type="character" w:customStyle="1" w:styleId="apple-converted-space">
    <w:name w:val="apple-converted-space"/>
    <w:basedOn w:val="Policepardfaut"/>
    <w:rsid w:val="00985EF8"/>
  </w:style>
  <w:style w:type="character" w:customStyle="1" w:styleId="Titre1Car">
    <w:name w:val="Titre 1 Car"/>
    <w:basedOn w:val="Policepardfaut"/>
    <w:link w:val="Titre1"/>
    <w:uiPriority w:val="9"/>
    <w:rsid w:val="007A5EC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A5EC4"/>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7A5EC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A5EC4"/>
    <w:rPr>
      <w:rFonts w:asciiTheme="majorHAnsi" w:eastAsiaTheme="majorEastAsia" w:hAnsiTheme="majorHAnsi" w:cstheme="majorBidi"/>
      <w:color w:val="243F60" w:themeColor="accent1" w:themeShade="7F"/>
    </w:rPr>
  </w:style>
  <w:style w:type="paragraph" w:styleId="Corpsdetexte">
    <w:name w:val="Body Text"/>
    <w:basedOn w:val="Normal"/>
    <w:link w:val="CorpsdetexteCar"/>
    <w:rsid w:val="007A5EC4"/>
    <w:pPr>
      <w:spacing w:after="0" w:line="240" w:lineRule="auto"/>
    </w:pPr>
    <w:rPr>
      <w:rFonts w:ascii="Tahoma" w:eastAsia="Times New Roman" w:hAnsi="Tahoma" w:cs="Tahoma"/>
      <w:szCs w:val="24"/>
      <w:lang w:eastAsia="fr-FR"/>
    </w:rPr>
  </w:style>
  <w:style w:type="character" w:customStyle="1" w:styleId="CorpsdetexteCar">
    <w:name w:val="Corps de texte Car"/>
    <w:basedOn w:val="Policepardfaut"/>
    <w:link w:val="Corpsdetexte"/>
    <w:rsid w:val="007A5EC4"/>
    <w:rPr>
      <w:rFonts w:ascii="Tahoma" w:eastAsia="Times New Roman" w:hAnsi="Tahoma" w:cs="Tahoma"/>
      <w:szCs w:val="24"/>
      <w:lang w:eastAsia="fr-FR"/>
    </w:rPr>
  </w:style>
  <w:style w:type="paragraph" w:styleId="Corpsdetexte2">
    <w:name w:val="Body Text 2"/>
    <w:basedOn w:val="Normal"/>
    <w:link w:val="Corpsdetexte2Car"/>
    <w:rsid w:val="007A5EC4"/>
    <w:pPr>
      <w:tabs>
        <w:tab w:val="right" w:leader="dot" w:pos="7655"/>
      </w:tabs>
      <w:spacing w:after="0" w:line="240" w:lineRule="auto"/>
      <w:jc w:val="both"/>
    </w:pPr>
    <w:rPr>
      <w:rFonts w:ascii="Tahoma" w:eastAsia="Times New Roman" w:hAnsi="Tahoma" w:cs="Tahoma"/>
      <w:szCs w:val="24"/>
      <w:lang w:eastAsia="fr-FR"/>
    </w:rPr>
  </w:style>
  <w:style w:type="character" w:customStyle="1" w:styleId="Corpsdetexte2Car">
    <w:name w:val="Corps de texte 2 Car"/>
    <w:basedOn w:val="Policepardfaut"/>
    <w:link w:val="Corpsdetexte2"/>
    <w:rsid w:val="007A5EC4"/>
    <w:rPr>
      <w:rFonts w:ascii="Tahoma" w:eastAsia="Times New Roman" w:hAnsi="Tahoma" w:cs="Tahoma"/>
      <w:szCs w:val="24"/>
      <w:lang w:eastAsia="fr-FR"/>
    </w:rPr>
  </w:style>
</w:styles>
</file>

<file path=word/webSettings.xml><?xml version="1.0" encoding="utf-8"?>
<w:webSettings xmlns:r="http://schemas.openxmlformats.org/officeDocument/2006/relationships" xmlns:w="http://schemas.openxmlformats.org/wordprocessingml/2006/main">
  <w:divs>
    <w:div w:id="707294487">
      <w:bodyDiv w:val="1"/>
      <w:marLeft w:val="0"/>
      <w:marRight w:val="0"/>
      <w:marTop w:val="0"/>
      <w:marBottom w:val="0"/>
      <w:divBdr>
        <w:top w:val="none" w:sz="0" w:space="0" w:color="auto"/>
        <w:left w:val="none" w:sz="0" w:space="0" w:color="auto"/>
        <w:bottom w:val="none" w:sz="0" w:space="0" w:color="auto"/>
        <w:right w:val="none" w:sz="0" w:space="0" w:color="auto"/>
      </w:divBdr>
    </w:div>
    <w:div w:id="759761729">
      <w:bodyDiv w:val="1"/>
      <w:marLeft w:val="120"/>
      <w:marRight w:val="120"/>
      <w:marTop w:val="120"/>
      <w:marBottom w:val="120"/>
      <w:divBdr>
        <w:top w:val="none" w:sz="0" w:space="0" w:color="auto"/>
        <w:left w:val="none" w:sz="0" w:space="0" w:color="auto"/>
        <w:bottom w:val="none" w:sz="0" w:space="0" w:color="auto"/>
        <w:right w:val="none" w:sz="0" w:space="0" w:color="auto"/>
      </w:divBdr>
    </w:div>
    <w:div w:id="1033114204">
      <w:bodyDiv w:val="1"/>
      <w:marLeft w:val="0"/>
      <w:marRight w:val="0"/>
      <w:marTop w:val="0"/>
      <w:marBottom w:val="0"/>
      <w:divBdr>
        <w:top w:val="none" w:sz="0" w:space="0" w:color="auto"/>
        <w:left w:val="none" w:sz="0" w:space="0" w:color="auto"/>
        <w:bottom w:val="none" w:sz="0" w:space="0" w:color="auto"/>
        <w:right w:val="none" w:sz="0" w:space="0" w:color="auto"/>
      </w:divBdr>
      <w:divsChild>
        <w:div w:id="15162212">
          <w:marLeft w:val="0"/>
          <w:marRight w:val="0"/>
          <w:marTop w:val="0"/>
          <w:marBottom w:val="0"/>
          <w:divBdr>
            <w:top w:val="none" w:sz="0" w:space="0" w:color="auto"/>
            <w:left w:val="none" w:sz="0" w:space="0" w:color="auto"/>
            <w:bottom w:val="none" w:sz="0" w:space="0" w:color="auto"/>
            <w:right w:val="none" w:sz="0" w:space="0" w:color="auto"/>
          </w:divBdr>
          <w:divsChild>
            <w:div w:id="1165703238">
              <w:marLeft w:val="0"/>
              <w:marRight w:val="0"/>
              <w:marTop w:val="0"/>
              <w:marBottom w:val="0"/>
              <w:divBdr>
                <w:top w:val="none" w:sz="0" w:space="0" w:color="auto"/>
                <w:left w:val="none" w:sz="0" w:space="0" w:color="auto"/>
                <w:bottom w:val="none" w:sz="0" w:space="0" w:color="auto"/>
                <w:right w:val="none" w:sz="0" w:space="0" w:color="auto"/>
              </w:divBdr>
              <w:divsChild>
                <w:div w:id="1189176542">
                  <w:marLeft w:val="0"/>
                  <w:marRight w:val="0"/>
                  <w:marTop w:val="0"/>
                  <w:marBottom w:val="0"/>
                  <w:divBdr>
                    <w:top w:val="none" w:sz="0" w:space="0" w:color="auto"/>
                    <w:left w:val="none" w:sz="0" w:space="0" w:color="auto"/>
                    <w:bottom w:val="none" w:sz="0" w:space="0" w:color="auto"/>
                    <w:right w:val="none" w:sz="0" w:space="0" w:color="auto"/>
                  </w:divBdr>
                  <w:divsChild>
                    <w:div w:id="1134517683">
                      <w:marLeft w:val="0"/>
                      <w:marRight w:val="0"/>
                      <w:marTop w:val="0"/>
                      <w:marBottom w:val="360"/>
                      <w:divBdr>
                        <w:top w:val="none" w:sz="0" w:space="0" w:color="auto"/>
                        <w:left w:val="none" w:sz="0" w:space="0" w:color="auto"/>
                        <w:bottom w:val="none" w:sz="0" w:space="0" w:color="auto"/>
                        <w:right w:val="none" w:sz="0" w:space="0" w:color="auto"/>
                      </w:divBdr>
                      <w:divsChild>
                        <w:div w:id="67727083">
                          <w:marLeft w:val="0"/>
                          <w:marRight w:val="0"/>
                          <w:marTop w:val="0"/>
                          <w:marBottom w:val="0"/>
                          <w:divBdr>
                            <w:top w:val="single" w:sz="6" w:space="12" w:color="DCD8DA"/>
                            <w:left w:val="single" w:sz="6" w:space="18" w:color="DCD8DA"/>
                            <w:bottom w:val="single" w:sz="6" w:space="12" w:color="DCD8DA"/>
                            <w:right w:val="single" w:sz="6" w:space="18" w:color="DCD8DA"/>
                          </w:divBdr>
                          <w:divsChild>
                            <w:div w:id="207760444">
                              <w:marLeft w:val="0"/>
                              <w:marRight w:val="0"/>
                              <w:marTop w:val="0"/>
                              <w:marBottom w:val="0"/>
                              <w:divBdr>
                                <w:top w:val="none" w:sz="0" w:space="0" w:color="auto"/>
                                <w:left w:val="none" w:sz="0" w:space="0" w:color="auto"/>
                                <w:bottom w:val="none" w:sz="0" w:space="0" w:color="auto"/>
                                <w:right w:val="none" w:sz="0" w:space="0" w:color="auto"/>
                              </w:divBdr>
                              <w:divsChild>
                                <w:div w:id="342823420">
                                  <w:marLeft w:val="0"/>
                                  <w:marRight w:val="0"/>
                                  <w:marTop w:val="0"/>
                                  <w:marBottom w:val="0"/>
                                  <w:divBdr>
                                    <w:top w:val="none" w:sz="0" w:space="0" w:color="auto"/>
                                    <w:left w:val="none" w:sz="0" w:space="0" w:color="auto"/>
                                    <w:bottom w:val="none" w:sz="0" w:space="0" w:color="auto"/>
                                    <w:right w:val="none" w:sz="0" w:space="0" w:color="auto"/>
                                  </w:divBdr>
                                  <w:divsChild>
                                    <w:div w:id="13053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590517">
      <w:bodyDiv w:val="1"/>
      <w:marLeft w:val="0"/>
      <w:marRight w:val="0"/>
      <w:marTop w:val="0"/>
      <w:marBottom w:val="0"/>
      <w:divBdr>
        <w:top w:val="none" w:sz="0" w:space="0" w:color="auto"/>
        <w:left w:val="none" w:sz="0" w:space="0" w:color="auto"/>
        <w:bottom w:val="none" w:sz="0" w:space="0" w:color="auto"/>
        <w:right w:val="none" w:sz="0" w:space="0" w:color="auto"/>
      </w:divBdr>
    </w:div>
    <w:div w:id="2008555274">
      <w:bodyDiv w:val="1"/>
      <w:marLeft w:val="0"/>
      <w:marRight w:val="0"/>
      <w:marTop w:val="0"/>
      <w:marBottom w:val="0"/>
      <w:divBdr>
        <w:top w:val="none" w:sz="0" w:space="0" w:color="auto"/>
        <w:left w:val="none" w:sz="0" w:space="0" w:color="auto"/>
        <w:bottom w:val="none" w:sz="0" w:space="0" w:color="auto"/>
        <w:right w:val="none" w:sz="0" w:space="0" w:color="auto"/>
      </w:divBdr>
      <w:divsChild>
        <w:div w:id="1367171158">
          <w:marLeft w:val="0"/>
          <w:marRight w:val="0"/>
          <w:marTop w:val="0"/>
          <w:marBottom w:val="0"/>
          <w:divBdr>
            <w:top w:val="none" w:sz="0" w:space="0" w:color="auto"/>
            <w:left w:val="none" w:sz="0" w:space="0" w:color="auto"/>
            <w:bottom w:val="none" w:sz="0" w:space="0" w:color="auto"/>
            <w:right w:val="none" w:sz="0" w:space="0" w:color="auto"/>
          </w:divBdr>
          <w:divsChild>
            <w:div w:id="1463307929">
              <w:marLeft w:val="0"/>
              <w:marRight w:val="0"/>
              <w:marTop w:val="0"/>
              <w:marBottom w:val="0"/>
              <w:divBdr>
                <w:top w:val="none" w:sz="0" w:space="0" w:color="auto"/>
                <w:left w:val="none" w:sz="0" w:space="0" w:color="auto"/>
                <w:bottom w:val="none" w:sz="0" w:space="0" w:color="auto"/>
                <w:right w:val="none" w:sz="0" w:space="0" w:color="auto"/>
              </w:divBdr>
              <w:divsChild>
                <w:div w:id="1410692033">
                  <w:marLeft w:val="0"/>
                  <w:marRight w:val="0"/>
                  <w:marTop w:val="0"/>
                  <w:marBottom w:val="0"/>
                  <w:divBdr>
                    <w:top w:val="none" w:sz="0" w:space="0" w:color="auto"/>
                    <w:left w:val="none" w:sz="0" w:space="0" w:color="auto"/>
                    <w:bottom w:val="none" w:sz="0" w:space="0" w:color="auto"/>
                    <w:right w:val="none" w:sz="0" w:space="0" w:color="auto"/>
                  </w:divBdr>
                  <w:divsChild>
                    <w:div w:id="1875460586">
                      <w:marLeft w:val="0"/>
                      <w:marRight w:val="0"/>
                      <w:marTop w:val="0"/>
                      <w:marBottom w:val="0"/>
                      <w:divBdr>
                        <w:top w:val="none" w:sz="0" w:space="0" w:color="auto"/>
                        <w:left w:val="none" w:sz="0" w:space="0" w:color="auto"/>
                        <w:bottom w:val="none" w:sz="0" w:space="0" w:color="auto"/>
                        <w:right w:val="none" w:sz="0" w:space="0" w:color="auto"/>
                      </w:divBdr>
                      <w:divsChild>
                        <w:div w:id="717365103">
                          <w:marLeft w:val="0"/>
                          <w:marRight w:val="0"/>
                          <w:marTop w:val="0"/>
                          <w:marBottom w:val="0"/>
                          <w:divBdr>
                            <w:top w:val="none" w:sz="0" w:space="0" w:color="auto"/>
                            <w:left w:val="none" w:sz="0" w:space="0" w:color="auto"/>
                            <w:bottom w:val="none" w:sz="0" w:space="0" w:color="auto"/>
                            <w:right w:val="none" w:sz="0" w:space="0" w:color="auto"/>
                          </w:divBdr>
                          <w:divsChild>
                            <w:div w:id="56440620">
                              <w:marLeft w:val="0"/>
                              <w:marRight w:val="0"/>
                              <w:marTop w:val="0"/>
                              <w:marBottom w:val="0"/>
                              <w:divBdr>
                                <w:top w:val="none" w:sz="0" w:space="0" w:color="auto"/>
                                <w:left w:val="none" w:sz="0" w:space="0" w:color="auto"/>
                                <w:bottom w:val="none" w:sz="0" w:space="0" w:color="auto"/>
                                <w:right w:val="none" w:sz="0" w:space="0" w:color="auto"/>
                              </w:divBdr>
                              <w:divsChild>
                                <w:div w:id="1828130724">
                                  <w:marLeft w:val="195"/>
                                  <w:marRight w:val="180"/>
                                  <w:marTop w:val="0"/>
                                  <w:marBottom w:val="105"/>
                                  <w:divBdr>
                                    <w:top w:val="none" w:sz="0" w:space="0" w:color="auto"/>
                                    <w:left w:val="none" w:sz="0" w:space="0" w:color="auto"/>
                                    <w:bottom w:val="none" w:sz="0" w:space="0" w:color="auto"/>
                                    <w:right w:val="none" w:sz="0" w:space="0" w:color="auto"/>
                                  </w:divBdr>
                                  <w:divsChild>
                                    <w:div w:id="16441154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gif"/><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D2FB2-202A-451C-BCBF-95674247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30</Pages>
  <Words>9445</Words>
  <Characters>51953</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COMITE TECHNIQUE : FONCTIONNEMENT ET COMPETENCES</vt:lpstr>
    </vt:vector>
  </TitlesOfParts>
  <Company>CENTRE DE GESTION DE LA SOMME</Company>
  <LinksUpToDate>false</LinksUpToDate>
  <CharactersWithSpaces>61276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TECHNIQUE : FONCTIONNEMENT ET COMPETENCES</dc:title>
  <dc:subject>GUIDE</dc:subject>
  <dc:creator>cgardoni</dc:creator>
  <cp:lastModifiedBy>khardouin</cp:lastModifiedBy>
  <cp:revision>144</cp:revision>
  <cp:lastPrinted>2014-12-01T16:25:00Z</cp:lastPrinted>
  <dcterms:created xsi:type="dcterms:W3CDTF">2014-09-23T15:56:00Z</dcterms:created>
  <dcterms:modified xsi:type="dcterms:W3CDTF">2014-12-17T11:27:00Z</dcterms:modified>
</cp:coreProperties>
</file>